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31D0" w:rsidRDefault="00AA31D0" w:rsidP="00AA31D0">
      <w:pPr>
        <w:jc w:val="both"/>
        <w:rPr>
          <w:rFonts w:asciiTheme="majorBidi" w:hAnsiTheme="majorBidi" w:cstheme="majorBidi"/>
          <w:sz w:val="24"/>
          <w:szCs w:val="24"/>
        </w:rPr>
      </w:pPr>
    </w:p>
    <w:p w:rsidR="00AA31D0" w:rsidRPr="00AA31D0" w:rsidRDefault="00AA31D0" w:rsidP="00AA31D0">
      <w:pPr>
        <w:jc w:val="both"/>
        <w:rPr>
          <w:rFonts w:asciiTheme="majorBidi" w:hAnsiTheme="majorBidi" w:cstheme="majorBidi"/>
          <w:b/>
          <w:bCs/>
          <w:sz w:val="24"/>
          <w:szCs w:val="24"/>
        </w:rPr>
      </w:pPr>
      <w:r w:rsidRPr="00352492">
        <w:rPr>
          <w:rFonts w:asciiTheme="majorBidi" w:hAnsiTheme="majorBidi" w:cstheme="majorBidi"/>
          <w:b/>
          <w:bCs/>
          <w:sz w:val="24"/>
          <w:szCs w:val="24"/>
        </w:rPr>
        <w:t>Résumé</w:t>
      </w:r>
    </w:p>
    <w:p w:rsidR="00AA31D0" w:rsidRDefault="00AA31D0" w:rsidP="00AA31D0">
      <w:pPr>
        <w:spacing w:line="360" w:lineRule="auto"/>
        <w:jc w:val="both"/>
        <w:rPr>
          <w:rFonts w:asciiTheme="majorBidi" w:hAnsiTheme="majorBidi" w:cstheme="majorBidi"/>
          <w:sz w:val="24"/>
          <w:szCs w:val="24"/>
        </w:rPr>
      </w:pPr>
      <w:r w:rsidRPr="00352492">
        <w:rPr>
          <w:rFonts w:asciiTheme="majorBidi" w:hAnsiTheme="majorBidi" w:cstheme="majorBidi"/>
          <w:sz w:val="24"/>
          <w:szCs w:val="24"/>
        </w:rPr>
        <w:t xml:space="preserve">Les venins de scorpions d’Algérie sont une source très riche en toxines actives sur les canaux sodium et potassium. L’utilisation de ces neurotoxines comme bloqueurs spécifiques des canaux ioniques pourrait aider à comprendre les mécanismes cellulaires et moléculaires par lequel leur dysfonctionnement induit des perturbations </w:t>
      </w:r>
      <w:proofErr w:type="spellStart"/>
      <w:r w:rsidRPr="00352492">
        <w:rPr>
          <w:rFonts w:asciiTheme="majorBidi" w:hAnsiTheme="majorBidi" w:cstheme="majorBidi"/>
          <w:sz w:val="24"/>
          <w:szCs w:val="24"/>
        </w:rPr>
        <w:t>pathophysiologiques</w:t>
      </w:r>
      <w:proofErr w:type="spellEnd"/>
      <w:r w:rsidRPr="00352492">
        <w:rPr>
          <w:rFonts w:asciiTheme="majorBidi" w:hAnsiTheme="majorBidi" w:cstheme="majorBidi"/>
          <w:sz w:val="24"/>
          <w:szCs w:val="24"/>
        </w:rPr>
        <w:t xml:space="preserve">. </w:t>
      </w:r>
    </w:p>
    <w:p w:rsidR="00AA31D0" w:rsidRPr="00352492" w:rsidRDefault="00AA31D0" w:rsidP="00AA31D0">
      <w:pPr>
        <w:spacing w:line="360" w:lineRule="auto"/>
        <w:jc w:val="both"/>
        <w:rPr>
          <w:rFonts w:asciiTheme="majorBidi" w:hAnsiTheme="majorBidi" w:cstheme="majorBidi"/>
          <w:sz w:val="24"/>
          <w:szCs w:val="24"/>
        </w:rPr>
      </w:pPr>
      <w:r w:rsidRPr="00352492">
        <w:rPr>
          <w:rFonts w:asciiTheme="majorBidi" w:hAnsiTheme="majorBidi" w:cstheme="majorBidi"/>
          <w:sz w:val="24"/>
          <w:szCs w:val="24"/>
        </w:rPr>
        <w:t xml:space="preserve">Les résultats obtenus ont montré que l’injection d’une dose </w:t>
      </w:r>
      <w:proofErr w:type="spellStart"/>
      <w:r w:rsidRPr="00352492">
        <w:rPr>
          <w:rFonts w:asciiTheme="majorBidi" w:hAnsiTheme="majorBidi" w:cstheme="majorBidi"/>
          <w:sz w:val="24"/>
          <w:szCs w:val="24"/>
        </w:rPr>
        <w:t>subléthale</w:t>
      </w:r>
      <w:proofErr w:type="spellEnd"/>
      <w:r w:rsidRPr="00352492">
        <w:rPr>
          <w:rFonts w:asciiTheme="majorBidi" w:hAnsiTheme="majorBidi" w:cstheme="majorBidi"/>
          <w:sz w:val="24"/>
          <w:szCs w:val="24"/>
        </w:rPr>
        <w:t xml:space="preserve"> du venin d’Aah ou de sa toxine KTX2 par voie intra-</w:t>
      </w:r>
      <w:proofErr w:type="spellStart"/>
      <w:r w:rsidRPr="00352492">
        <w:rPr>
          <w:rFonts w:asciiTheme="majorBidi" w:hAnsiTheme="majorBidi" w:cstheme="majorBidi"/>
          <w:sz w:val="24"/>
          <w:szCs w:val="24"/>
        </w:rPr>
        <w:t>cérébro</w:t>
      </w:r>
      <w:proofErr w:type="spellEnd"/>
      <w:r w:rsidRPr="00352492">
        <w:rPr>
          <w:rFonts w:asciiTheme="majorBidi" w:hAnsiTheme="majorBidi" w:cstheme="majorBidi"/>
          <w:sz w:val="24"/>
          <w:szCs w:val="24"/>
        </w:rPr>
        <w:t xml:space="preserve">-ventriculaire provoque des effets </w:t>
      </w:r>
      <w:proofErr w:type="spellStart"/>
      <w:r w:rsidRPr="00352492">
        <w:rPr>
          <w:rFonts w:asciiTheme="majorBidi" w:hAnsiTheme="majorBidi" w:cstheme="majorBidi"/>
          <w:sz w:val="24"/>
          <w:szCs w:val="24"/>
        </w:rPr>
        <w:t>neuro</w:t>
      </w:r>
      <w:proofErr w:type="spellEnd"/>
      <w:r w:rsidRPr="00352492">
        <w:rPr>
          <w:rFonts w:asciiTheme="majorBidi" w:hAnsiTheme="majorBidi" w:cstheme="majorBidi"/>
          <w:sz w:val="24"/>
          <w:szCs w:val="24"/>
        </w:rPr>
        <w:t xml:space="preserve">-physiopathologiques très intenses </w:t>
      </w:r>
      <w:r>
        <w:rPr>
          <w:rFonts w:asciiTheme="majorBidi" w:hAnsiTheme="majorBidi" w:cstheme="majorBidi"/>
          <w:sz w:val="24"/>
          <w:szCs w:val="24"/>
        </w:rPr>
        <w:t xml:space="preserve">associé avec </w:t>
      </w:r>
      <w:r w:rsidRPr="00352492">
        <w:rPr>
          <w:rFonts w:asciiTheme="majorBidi" w:hAnsiTheme="majorBidi" w:cstheme="majorBidi"/>
          <w:sz w:val="24"/>
          <w:szCs w:val="24"/>
        </w:rPr>
        <w:t>un dysfonctionnement dans le processus inflammatoire</w:t>
      </w:r>
      <w:r>
        <w:rPr>
          <w:rFonts w:asciiTheme="majorBidi" w:hAnsiTheme="majorBidi" w:cstheme="majorBidi"/>
          <w:sz w:val="24"/>
          <w:szCs w:val="24"/>
        </w:rPr>
        <w:t xml:space="preserve"> avec installation du stress oxydant.</w:t>
      </w:r>
      <w:r w:rsidRPr="00352492">
        <w:rPr>
          <w:rFonts w:asciiTheme="majorBidi" w:hAnsiTheme="majorBidi" w:cstheme="majorBidi"/>
          <w:sz w:val="24"/>
          <w:szCs w:val="24"/>
        </w:rPr>
        <w:t xml:space="preserve"> </w:t>
      </w:r>
    </w:p>
    <w:p w:rsidR="00474FFC" w:rsidRDefault="00474FFC"/>
    <w:sectPr w:rsidR="00474FFC" w:rsidSect="00474FFC">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compat/>
  <w:rsids>
    <w:rsidRoot w:val="00AA31D0"/>
    <w:rsid w:val="00474FFC"/>
    <w:rsid w:val="00AA31D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A31D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102</Words>
  <Characters>565</Characters>
  <Application>Microsoft Office Word</Application>
  <DocSecurity>0</DocSecurity>
  <Lines>4</Lines>
  <Paragraphs>1</Paragraphs>
  <ScaleCrop>false</ScaleCrop>
  <Company/>
  <LinksUpToDate>false</LinksUpToDate>
  <CharactersWithSpaces>666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COMPUTER</dc:creator>
  <cp:keywords/>
  <dc:description/>
  <cp:lastModifiedBy>COMPUTER</cp:lastModifiedBy>
  <cp:revision>1</cp:revision>
  <dcterms:created xsi:type="dcterms:W3CDTF">2014-01-12T11:07:00Z</dcterms:created>
  <dcterms:modified xsi:type="dcterms:W3CDTF">2014-01-12T11:08:00Z</dcterms:modified>
</cp:coreProperties>
</file>