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282" w:rsidRDefault="00870758" w:rsidP="00870758">
      <w:pPr>
        <w:spacing w:line="360" w:lineRule="auto"/>
        <w:jc w:val="both"/>
        <w:rPr>
          <w:sz w:val="24"/>
          <w:szCs w:val="24"/>
        </w:rPr>
      </w:pPr>
      <w:r w:rsidRPr="00870758">
        <w:rPr>
          <w:sz w:val="24"/>
          <w:szCs w:val="24"/>
        </w:rPr>
        <w:t xml:space="preserve">    </w:t>
      </w:r>
    </w:p>
    <w:p w:rsidR="009D2282" w:rsidRPr="009D2282" w:rsidRDefault="009D2282" w:rsidP="009D228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Résumé </w:t>
      </w:r>
    </w:p>
    <w:p w:rsidR="009D2282" w:rsidRDefault="009D2282" w:rsidP="00870758">
      <w:pPr>
        <w:spacing w:line="360" w:lineRule="auto"/>
        <w:jc w:val="both"/>
        <w:rPr>
          <w:sz w:val="24"/>
          <w:szCs w:val="24"/>
        </w:rPr>
      </w:pPr>
    </w:p>
    <w:p w:rsidR="00870758" w:rsidRPr="009D2282" w:rsidRDefault="00870758" w:rsidP="00870758">
      <w:pPr>
        <w:spacing w:line="360" w:lineRule="auto"/>
        <w:jc w:val="both"/>
        <w:rPr>
          <w:sz w:val="24"/>
          <w:szCs w:val="24"/>
        </w:rPr>
      </w:pPr>
      <w:r w:rsidRPr="009D2282">
        <w:rPr>
          <w:sz w:val="24"/>
          <w:szCs w:val="24"/>
        </w:rPr>
        <w:t xml:space="preserve">Les modèles dynamiques basés sur les processus de diffusion log-normal </w:t>
      </w:r>
      <w:proofErr w:type="spellStart"/>
      <w:r w:rsidRPr="009D2282">
        <w:rPr>
          <w:sz w:val="24"/>
          <w:szCs w:val="24"/>
        </w:rPr>
        <w:t>univariés</w:t>
      </w:r>
      <w:proofErr w:type="spellEnd"/>
      <w:r w:rsidRPr="009D2282">
        <w:rPr>
          <w:sz w:val="24"/>
          <w:szCs w:val="24"/>
        </w:rPr>
        <w:t xml:space="preserve"> sont d'application dans de nombreux domaines scientifiques, et plus particulièrement dans le domaine économique et financier. L'un des problèmes classiques concerne l`estimation statistique des paramètres de ces modèles. Nous nous intéressons principalement dans  ce mémoire au modèle de Black-</w:t>
      </w:r>
      <w:proofErr w:type="spellStart"/>
      <w:r w:rsidRPr="009D2282">
        <w:rPr>
          <w:sz w:val="24"/>
          <w:szCs w:val="24"/>
        </w:rPr>
        <w:t>Scholes</w:t>
      </w:r>
      <w:proofErr w:type="spellEnd"/>
      <w:r w:rsidRPr="009D2282">
        <w:rPr>
          <w:sz w:val="24"/>
          <w:szCs w:val="24"/>
        </w:rPr>
        <w:t xml:space="preserve">  ainsi l’estimation de ses  paramètres par deux méthodes, l'une est basée sur  la statistique de Chi-deux et </w:t>
      </w:r>
      <w:r w:rsidRPr="004316A7">
        <w:rPr>
          <w:sz w:val="24"/>
          <w:szCs w:val="24"/>
        </w:rPr>
        <w:t>l'autre</w:t>
      </w:r>
      <w:r w:rsidRPr="009D2282">
        <w:rPr>
          <w:sz w:val="24"/>
          <w:szCs w:val="24"/>
        </w:rPr>
        <w:t xml:space="preserve"> sur la statistique de Kolmogorov-Smirnov. Les deux méthodes permettent d'estimer simultanément les coefficients du modèle</w:t>
      </w:r>
      <w:r w:rsidR="009D2282" w:rsidRPr="009D2282">
        <w:rPr>
          <w:sz w:val="24"/>
          <w:szCs w:val="24"/>
        </w:rPr>
        <w:t xml:space="preserve"> Brownien géométrique</w:t>
      </w:r>
      <w:r w:rsidRPr="009D2282">
        <w:rPr>
          <w:sz w:val="24"/>
          <w:szCs w:val="24"/>
        </w:rPr>
        <w:t xml:space="preserve">.    </w:t>
      </w:r>
    </w:p>
    <w:p w:rsidR="00D74359" w:rsidRDefault="00D74359"/>
    <w:sectPr w:rsidR="00D74359" w:rsidSect="00D743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70758"/>
    <w:rsid w:val="004316A7"/>
    <w:rsid w:val="00870758"/>
    <w:rsid w:val="009D2282"/>
    <w:rsid w:val="00D743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07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102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usthb</Company>
  <LinksUpToDate>false</LinksUpToDate>
  <CharactersWithSpaces>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Invité</dc:creator>
  <cp:keywords/>
  <dc:description/>
  <cp:lastModifiedBy>Invité</cp:lastModifiedBy>
  <cp:revision>2</cp:revision>
  <dcterms:created xsi:type="dcterms:W3CDTF">2013-07-11T10:01:00Z</dcterms:created>
  <dcterms:modified xsi:type="dcterms:W3CDTF">2013-07-11T10:21:00Z</dcterms:modified>
</cp:coreProperties>
</file>