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34E6" w:rsidRPr="006834E6" w:rsidRDefault="006834E6" w:rsidP="006834E6">
      <w:pPr>
        <w:bidi w:val="0"/>
        <w:rPr>
          <w:lang w:val="fr-FR" w:bidi="ar-DZ"/>
        </w:rPr>
      </w:pPr>
      <w:r w:rsidRPr="006834E6">
        <w:rPr>
          <w:lang w:val="fr-FR" w:bidi="ar-DZ"/>
        </w:rPr>
        <w:t>Cette thèse se situe dans le contexte du développement de systèmes d'information (SI)</w:t>
      </w:r>
    </w:p>
    <w:p w:rsidR="006834E6" w:rsidRPr="006834E6" w:rsidRDefault="006834E6" w:rsidP="006834E6">
      <w:pPr>
        <w:bidi w:val="0"/>
        <w:rPr>
          <w:lang w:val="fr-FR" w:bidi="ar-DZ"/>
        </w:rPr>
      </w:pPr>
      <w:r w:rsidRPr="006834E6">
        <w:rPr>
          <w:lang w:val="fr-FR" w:bidi="ar-DZ"/>
        </w:rPr>
        <w:t>pour les applications de gestion. Elle propose un processus de génération d'objets dans le</w:t>
      </w:r>
    </w:p>
    <w:p w:rsidR="006834E6" w:rsidRPr="006834E6" w:rsidRDefault="006834E6" w:rsidP="006834E6">
      <w:pPr>
        <w:bidi w:val="0"/>
        <w:rPr>
          <w:lang w:val="fr-FR" w:bidi="ar-DZ"/>
        </w:rPr>
      </w:pPr>
      <w:r w:rsidRPr="006834E6">
        <w:rPr>
          <w:lang w:val="fr-FR" w:bidi="ar-DZ"/>
        </w:rPr>
        <w:t>domaine de l'ingénierie des systèmes d'information, basé sur une analyse couplant les</w:t>
      </w:r>
    </w:p>
    <w:p w:rsidR="006834E6" w:rsidRPr="006834E6" w:rsidRDefault="006834E6" w:rsidP="006834E6">
      <w:pPr>
        <w:bidi w:val="0"/>
        <w:rPr>
          <w:lang w:val="fr-FR" w:bidi="ar-DZ"/>
        </w:rPr>
      </w:pPr>
      <w:r w:rsidRPr="006834E6">
        <w:rPr>
          <w:lang w:val="fr-FR" w:bidi="ar-DZ"/>
        </w:rPr>
        <w:t>documents de gestion circulant dans une entreprise et les scénarios de leur utilisation.</w:t>
      </w:r>
    </w:p>
    <w:p w:rsidR="006834E6" w:rsidRPr="006834E6" w:rsidRDefault="006834E6" w:rsidP="006834E6">
      <w:pPr>
        <w:bidi w:val="0"/>
        <w:rPr>
          <w:lang w:val="fr-FR" w:bidi="ar-DZ"/>
        </w:rPr>
      </w:pPr>
      <w:r w:rsidRPr="006834E6">
        <w:rPr>
          <w:lang w:val="fr-FR" w:bidi="ar-DZ"/>
        </w:rPr>
        <w:t>L'analyse de formulaires, en se basant sur un ensemble de règles et heuristiques, permet la</w:t>
      </w:r>
    </w:p>
    <w:p w:rsidR="006834E6" w:rsidRPr="006834E6" w:rsidRDefault="006834E6" w:rsidP="006834E6">
      <w:pPr>
        <w:bidi w:val="0"/>
        <w:rPr>
          <w:lang w:val="fr-FR" w:bidi="ar-DZ"/>
        </w:rPr>
      </w:pPr>
      <w:r w:rsidRPr="006834E6">
        <w:rPr>
          <w:lang w:val="fr-FR" w:bidi="ar-DZ"/>
        </w:rPr>
        <w:t>dérivation de la structure statique des objets du SI, alors que l'analyse de scénarios permet,</w:t>
      </w:r>
    </w:p>
    <w:p w:rsidR="006834E6" w:rsidRPr="006834E6" w:rsidRDefault="006834E6" w:rsidP="006834E6">
      <w:pPr>
        <w:bidi w:val="0"/>
        <w:rPr>
          <w:lang w:val="fr-FR" w:bidi="ar-DZ"/>
        </w:rPr>
      </w:pPr>
      <w:r w:rsidRPr="006834E6">
        <w:rPr>
          <w:lang w:val="fr-FR" w:bidi="ar-DZ"/>
        </w:rPr>
        <w:t>tout en capturant le comportement, d'enrichir et de valider le modèle objet induit à l'étape</w:t>
      </w:r>
    </w:p>
    <w:p w:rsidR="006834E6" w:rsidRPr="006834E6" w:rsidRDefault="006834E6" w:rsidP="006834E6">
      <w:pPr>
        <w:bidi w:val="0"/>
        <w:rPr>
          <w:lang w:val="fr-FR" w:bidi="ar-DZ"/>
        </w:rPr>
      </w:pPr>
      <w:r w:rsidRPr="006834E6">
        <w:rPr>
          <w:lang w:val="fr-FR" w:bidi="ar-DZ"/>
        </w:rPr>
        <w:t>précédente. Une définition et une analyse de réseaux de documents, reliés par des liens de</w:t>
      </w:r>
    </w:p>
    <w:p w:rsidR="006834E6" w:rsidRPr="006834E6" w:rsidRDefault="006834E6" w:rsidP="006834E6">
      <w:pPr>
        <w:bidi w:val="0"/>
        <w:rPr>
          <w:lang w:val="fr-FR" w:bidi="ar-DZ"/>
        </w:rPr>
      </w:pPr>
      <w:r w:rsidRPr="006834E6">
        <w:rPr>
          <w:lang w:val="fr-FR" w:bidi="ar-DZ"/>
        </w:rPr>
        <w:t>référence, d'utilisation et de causalité, permet d'enrichir les liens entre les objets du SI. Le</w:t>
      </w:r>
    </w:p>
    <w:p w:rsidR="006834E6" w:rsidRPr="006834E6" w:rsidRDefault="006834E6" w:rsidP="006834E6">
      <w:pPr>
        <w:bidi w:val="0"/>
        <w:rPr>
          <w:lang w:val="fr-FR" w:bidi="ar-DZ"/>
        </w:rPr>
      </w:pPr>
      <w:r w:rsidRPr="006834E6">
        <w:rPr>
          <w:lang w:val="fr-FR" w:bidi="ar-DZ"/>
        </w:rPr>
        <w:t>processus décrit comporte deux étapes, l'abstraction et la construction. La phase d'abstraction</w:t>
      </w:r>
    </w:p>
    <w:p w:rsidR="006834E6" w:rsidRPr="006834E6" w:rsidRDefault="006834E6" w:rsidP="006834E6">
      <w:pPr>
        <w:bidi w:val="0"/>
        <w:rPr>
          <w:lang w:val="fr-FR" w:bidi="ar-DZ"/>
        </w:rPr>
      </w:pPr>
      <w:r w:rsidRPr="006834E6">
        <w:rPr>
          <w:lang w:val="fr-FR" w:bidi="ar-DZ"/>
        </w:rPr>
        <w:t>produit trois résultats : un schéma de formulaires et un schéma de scénarios, utilisant un</w:t>
      </w:r>
    </w:p>
    <w:p w:rsidR="006834E6" w:rsidRPr="006834E6" w:rsidRDefault="006834E6" w:rsidP="006834E6">
      <w:pPr>
        <w:bidi w:val="0"/>
        <w:rPr>
          <w:lang w:val="fr-FR" w:bidi="ar-DZ"/>
        </w:rPr>
      </w:pPr>
      <w:r w:rsidRPr="006834E6">
        <w:rPr>
          <w:lang w:val="fr-FR" w:bidi="ar-DZ"/>
        </w:rPr>
        <w:t>modèle abstrait de documents, ainsi qu'un schéma statique objet. La phase d'intégration</w:t>
      </w:r>
    </w:p>
    <w:p w:rsidR="006834E6" w:rsidRPr="006834E6" w:rsidRDefault="006834E6" w:rsidP="006834E6">
      <w:pPr>
        <w:bidi w:val="0"/>
        <w:rPr>
          <w:lang w:val="fr-FR" w:bidi="ar-DZ"/>
        </w:rPr>
      </w:pPr>
      <w:r w:rsidRPr="006834E6">
        <w:rPr>
          <w:lang w:val="fr-FR" w:bidi="ar-DZ"/>
        </w:rPr>
        <w:t>produit le schéma conceptuel objet validé du SI. Le méta-modèle de processus «Nature»</w:t>
      </w:r>
    </w:p>
    <w:p w:rsidR="006834E6" w:rsidRPr="006834E6" w:rsidRDefault="006834E6" w:rsidP="006834E6">
      <w:pPr>
        <w:bidi w:val="0"/>
        <w:rPr>
          <w:lang w:val="fr-FR" w:bidi="ar-DZ"/>
        </w:rPr>
      </w:pPr>
      <w:r w:rsidRPr="006834E6">
        <w:rPr>
          <w:lang w:val="fr-FR" w:bidi="ar-DZ"/>
        </w:rPr>
        <w:t>basé sur le paradigme contextuel a été utilisé afin de proposer une formalisation de notre</w:t>
      </w:r>
    </w:p>
    <w:p w:rsidR="00EA12F0" w:rsidRPr="006834E6" w:rsidRDefault="006834E6" w:rsidP="006834E6">
      <w:pPr>
        <w:bidi w:val="0"/>
        <w:rPr>
          <w:rFonts w:hint="cs"/>
          <w:lang w:val="fr-FR" w:bidi="ar-DZ"/>
        </w:rPr>
      </w:pPr>
      <w:r w:rsidRPr="006834E6">
        <w:rPr>
          <w:lang w:val="fr-FR" w:bidi="ar-DZ"/>
        </w:rPr>
        <w:t>démarche</w:t>
      </w:r>
    </w:p>
    <w:sectPr w:rsidR="00EA12F0" w:rsidRPr="006834E6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3"/>
  <w:defaultTabStop w:val="720"/>
  <w:characterSpacingControl w:val="doNotCompress"/>
  <w:compat/>
  <w:rsids>
    <w:rsidRoot w:val="006834E6"/>
    <w:rsid w:val="005F47AF"/>
    <w:rsid w:val="006834E6"/>
    <w:rsid w:val="00EA12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12F0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191</Words>
  <Characters>1090</Characters>
  <Application>Microsoft Office Word</Application>
  <DocSecurity>0</DocSecurity>
  <Lines>9</Lines>
  <Paragraphs>2</Paragraphs>
  <ScaleCrop>false</ScaleCrop>
  <Company/>
  <LinksUpToDate>false</LinksUpToDate>
  <CharactersWithSpaces>1279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2016-02-14T10:01:00Z</dcterms:created>
  <dcterms:modified xsi:type="dcterms:W3CDTF">2016-02-14T10:01:00Z</dcterms:modified>
</cp:coreProperties>
</file>