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0790" w:rsidRPr="00E50790" w:rsidRDefault="00E50790" w:rsidP="00E50790">
      <w:pPr>
        <w:bidi w:val="0"/>
        <w:rPr>
          <w:lang w:val="fr-FR" w:bidi="ar-DZ"/>
        </w:rPr>
      </w:pPr>
      <w:r w:rsidRPr="00E50790">
        <w:rPr>
          <w:lang w:val="fr-FR" w:bidi="ar-DZ"/>
        </w:rPr>
        <w:t>Les conditions climatiques défavorables, les différentes pollutions qui s'y pratiquent et la gestion irrationnelle font, d'une part, que la ressource en eau devient de moins en moins disponible. La croissance rapide de la population et les besoins en eau pour l'agriculture aggravent d'autre part, le problème. Ainsi, devant le besoin de faire face à cette situation, le recours aux techniques cartographiques automatiques ou numériques telles que la méthode géostatistique et les systèmes d'informations géographiques deviennent très importants voire indispensables pour évaluer et gérer la quantité et la qualité de cette ressource en eau. Lors de l'étude et de l'analyse des paramètres hydrogéologiques, nous avons eu recours à une approche méthodologique qui se situe à deux niveaux en relation avec la nature des roches aquifères et les écoulements qui en découlent</w:t>
      </w:r>
      <w:r w:rsidRPr="00E50790">
        <w:rPr>
          <w:rFonts w:cs="Arial"/>
          <w:rtl/>
          <w:lang w:val="fr-FR" w:bidi="ar-DZ"/>
        </w:rPr>
        <w:t xml:space="preserve"> : </w:t>
      </w:r>
    </w:p>
    <w:p w:rsidR="00E50790" w:rsidRPr="00E50790" w:rsidRDefault="00E50790" w:rsidP="00E50790">
      <w:pPr>
        <w:bidi w:val="0"/>
        <w:rPr>
          <w:lang w:val="fr-FR" w:bidi="ar-DZ"/>
        </w:rPr>
      </w:pPr>
      <w:r w:rsidRPr="00E50790">
        <w:rPr>
          <w:rFonts w:cs="Arial"/>
          <w:rtl/>
          <w:lang w:val="fr-FR" w:bidi="ar-DZ"/>
        </w:rPr>
        <w:t>-</w:t>
      </w:r>
      <w:r w:rsidRPr="00E50790">
        <w:rPr>
          <w:lang w:val="fr-FR" w:bidi="ar-DZ"/>
        </w:rPr>
        <w:t xml:space="preserve">le premier niveau se base sur la cartographie automatique par approche géostatistique basée sur la </w:t>
      </w:r>
      <w:proofErr w:type="spellStart"/>
      <w:r w:rsidRPr="00E50790">
        <w:rPr>
          <w:lang w:val="fr-FR" w:bidi="ar-DZ"/>
        </w:rPr>
        <w:t>variographie</w:t>
      </w:r>
      <w:proofErr w:type="spellEnd"/>
      <w:r w:rsidRPr="00E50790">
        <w:rPr>
          <w:lang w:val="fr-FR" w:bidi="ar-DZ"/>
        </w:rPr>
        <w:t xml:space="preserve"> et le </w:t>
      </w:r>
      <w:proofErr w:type="spellStart"/>
      <w:r w:rsidRPr="00E50790">
        <w:rPr>
          <w:lang w:val="fr-FR" w:bidi="ar-DZ"/>
        </w:rPr>
        <w:t>krigeage</w:t>
      </w:r>
      <w:proofErr w:type="spellEnd"/>
      <w:r w:rsidRPr="00E50790">
        <w:rPr>
          <w:lang w:val="fr-FR" w:bidi="ar-DZ"/>
        </w:rPr>
        <w:t>. Cette démarche développe deux axes en relation avec le comportement hydrodynamique des eaux souterraines dit stationnaire (cas de l'épaisseur, de la perméabilité, éléments chimiques, ..) et non stationnaire (cas de la charge hydraulique). Ce premier niveau connaît des applications sur le milieu poreux alluvial de la basse vallée de la Soummam (Kabylie) et de l'</w:t>
      </w:r>
      <w:proofErr w:type="spellStart"/>
      <w:r w:rsidRPr="00E50790">
        <w:rPr>
          <w:lang w:val="fr-FR" w:bidi="ar-DZ"/>
        </w:rPr>
        <w:t>inféro</w:t>
      </w:r>
      <w:proofErr w:type="spellEnd"/>
      <w:r w:rsidRPr="00E50790">
        <w:rPr>
          <w:lang w:val="fr-FR" w:bidi="ar-DZ"/>
        </w:rPr>
        <w:t xml:space="preserve"> flux de l'oued Tamanrasset (Hoggar) pour lequel de nombreuses informations sont disponibles justifiant ainsi l'utilisation de la variabilité spatiale</w:t>
      </w:r>
      <w:r w:rsidRPr="00E50790">
        <w:rPr>
          <w:rFonts w:cs="Arial"/>
          <w:rtl/>
          <w:lang w:val="fr-FR" w:bidi="ar-DZ"/>
        </w:rPr>
        <w:t xml:space="preserve"> ;</w:t>
      </w:r>
    </w:p>
    <w:p w:rsidR="00E50790" w:rsidRPr="00E50790" w:rsidRDefault="00E50790" w:rsidP="00E50790">
      <w:pPr>
        <w:bidi w:val="0"/>
        <w:rPr>
          <w:lang w:val="fr-FR" w:bidi="ar-DZ"/>
        </w:rPr>
      </w:pPr>
      <w:r w:rsidRPr="00E50790">
        <w:rPr>
          <w:rFonts w:cs="Arial"/>
          <w:rtl/>
          <w:lang w:val="fr-FR" w:bidi="ar-DZ"/>
        </w:rPr>
        <w:t>-</w:t>
      </w:r>
      <w:r w:rsidRPr="00E50790">
        <w:rPr>
          <w:lang w:val="fr-FR" w:bidi="ar-DZ"/>
        </w:rPr>
        <w:t>le second niveau est axé sur le développement d'un système d'information géographique appliqué au milieu fissuré du Hoggar où des couches thématiques sont réalisées en vu d'évaluer la ressource en eau souterraine. La méthode utilisée dans la prospection des eaux souterraines dans le milieu fissuré est la sélection des sites d'implantations des forages par l'exploitation des fractures</w:t>
      </w:r>
      <w:r w:rsidRPr="00E50790">
        <w:rPr>
          <w:rFonts w:cs="Arial"/>
          <w:rtl/>
          <w:lang w:val="fr-FR" w:bidi="ar-DZ"/>
        </w:rPr>
        <w:t xml:space="preserve">. </w:t>
      </w:r>
    </w:p>
    <w:p w:rsidR="00641DAB" w:rsidRPr="00E50790" w:rsidRDefault="00E50790" w:rsidP="00E50790">
      <w:pPr>
        <w:bidi w:val="0"/>
        <w:rPr>
          <w:lang w:bidi="ar-DZ"/>
        </w:rPr>
      </w:pPr>
      <w:r w:rsidRPr="00E50790">
        <w:rPr>
          <w:lang w:val="fr-FR" w:bidi="ar-DZ"/>
        </w:rPr>
        <w:t>Dans ce cadre de cette recherche, une démarche intégrée de traitement numérique des données spatiales a été appliquée à deux types de milieux hydrogéologiques (continu et discontinu) en vue de l'établissement de cartes thématiques dans la basse vallée de la Soummam et du Hoggar. La géostatistique et les systèmes d'information géographiques se sont avérés bien adaptés et mettent à la disposition des ingénieurs et gestionnaires des outils d'analyse et d'aide à la décision pour l'évaluation et la gestion voire la planification des ressources en eaux souterraines</w:t>
      </w:r>
      <w:r w:rsidRPr="00E50790">
        <w:rPr>
          <w:rFonts w:cs="Arial"/>
          <w:rtl/>
          <w:lang w:val="fr-FR" w:bidi="ar-DZ"/>
        </w:rPr>
        <w:t xml:space="preserve">.    </w:t>
      </w:r>
    </w:p>
    <w:sectPr w:rsidR="00641DAB" w:rsidRPr="00E5079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84103"/>
    <w:rsid w:val="000A6C9B"/>
    <w:rsid w:val="00641DAB"/>
    <w:rsid w:val="006D5754"/>
    <w:rsid w:val="00BC41E1"/>
    <w:rsid w:val="00E50790"/>
    <w:rsid w:val="00E84103"/>
    <w:rsid w:val="00FF3D4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1DA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371</Words>
  <Characters>2115</Characters>
  <Application>Microsoft Office Word</Application>
  <DocSecurity>0</DocSecurity>
  <Lines>17</Lines>
  <Paragraphs>4</Paragraphs>
  <ScaleCrop>false</ScaleCrop>
  <Company/>
  <LinksUpToDate>false</LinksUpToDate>
  <CharactersWithSpaces>2482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2014-12-01T13:55:00Z</dcterms:created>
  <dcterms:modified xsi:type="dcterms:W3CDTF">2014-12-01T13:55:00Z</dcterms:modified>
</cp:coreProperties>
</file>