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4207" w:rsidRDefault="00DA4207" w:rsidP="00427E1C">
      <w:pPr>
        <w:jc w:val="center"/>
        <w:rPr>
          <w:b/>
          <w:lang w:val="pt-BR"/>
        </w:rPr>
      </w:pPr>
    </w:p>
    <w:p w:rsidR="00427E1C" w:rsidRPr="00DA4207" w:rsidRDefault="009625D2" w:rsidP="00F60284">
      <w:pPr>
        <w:rPr>
          <w:rFonts w:asciiTheme="majorBidi" w:hAnsiTheme="majorBidi" w:cstheme="majorBidi"/>
        </w:rPr>
      </w:pPr>
      <w:r>
        <w:rPr>
          <w:rFonts w:asciiTheme="majorBidi" w:hAnsiTheme="majorBidi" w:cstheme="majorBidi"/>
          <w:noProof/>
          <w:sz w:val="28"/>
          <w:szCs w:val="28"/>
        </w:rPr>
        <mc:AlternateContent>
          <mc:Choice Requires="wps">
            <w:drawing>
              <wp:anchor distT="0" distB="0" distL="114300" distR="114300" simplePos="0" relativeHeight="251661312" behindDoc="0" locked="0" layoutInCell="1" allowOverlap="1" wp14:anchorId="27422369" wp14:editId="2F5533F5">
                <wp:simplePos x="0" y="0"/>
                <wp:positionH relativeFrom="column">
                  <wp:posOffset>-186690</wp:posOffset>
                </wp:positionH>
                <wp:positionV relativeFrom="paragraph">
                  <wp:posOffset>231775</wp:posOffset>
                </wp:positionV>
                <wp:extent cx="6591300" cy="8096250"/>
                <wp:effectExtent l="0" t="0" r="0" b="0"/>
                <wp:wrapNone/>
                <wp:docPr id="8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1300" cy="8096250"/>
                        </a:xfrm>
                        <a:prstGeom prst="rect">
                          <a:avLst/>
                        </a:prstGeom>
                        <a:noFill/>
                        <a:ln w="9525">
                          <a:noFill/>
                          <a:miter lim="800000"/>
                          <a:headEnd/>
                          <a:tailEnd/>
                        </a:ln>
                      </wps:spPr>
                      <wps:txbx>
                        <w:txbxContent>
                          <w:p w:rsidR="006C1541" w:rsidRPr="005F37E7" w:rsidRDefault="006C1541" w:rsidP="006C1541">
                            <w:pPr>
                              <w:pStyle w:val="NormalWeb"/>
                              <w:spacing w:before="0" w:beforeAutospacing="0" w:after="0" w:afterAutospacing="0"/>
                              <w:ind w:firstLine="708"/>
                              <w:contextualSpacing/>
                              <w:jc w:val="both"/>
                              <w:rPr>
                                <w:rFonts w:ascii="Calibri" w:hAnsi="Calibri" w:cs="Calibri"/>
                                <w:sz w:val="20"/>
                                <w:szCs w:val="20"/>
                              </w:rPr>
                            </w:pPr>
                            <w:bookmarkStart w:id="0" w:name="_GoBack"/>
                            <w:r w:rsidRPr="005F37E7">
                              <w:rPr>
                                <w:rFonts w:ascii="Calibri" w:hAnsi="Calibri" w:cs="Calibri"/>
                                <w:sz w:val="20"/>
                                <w:szCs w:val="20"/>
                              </w:rPr>
                              <w:t xml:space="preserve">Dans le but d’apporter un bénéfice réel </w:t>
                            </w:r>
                            <w:r w:rsidR="00314512" w:rsidRPr="005F37E7">
                              <w:rPr>
                                <w:rFonts w:ascii="Calibri" w:hAnsi="Calibri" w:cs="Calibri"/>
                                <w:sz w:val="20"/>
                                <w:szCs w:val="20"/>
                              </w:rPr>
                              <w:t>en termes de</w:t>
                            </w:r>
                            <w:r w:rsidRPr="005F37E7">
                              <w:rPr>
                                <w:rFonts w:ascii="Calibri" w:hAnsi="Calibri" w:cs="Calibri"/>
                                <w:sz w:val="20"/>
                                <w:szCs w:val="20"/>
                              </w:rPr>
                              <w:t xml:space="preserve"> qualité de vie, pour le patient, les innovations en cardiologie s’inscrivent dans des logiques plus </w:t>
                            </w:r>
                            <w:r w:rsidR="00314512" w:rsidRPr="005F37E7">
                              <w:rPr>
                                <w:rFonts w:ascii="Calibri" w:hAnsi="Calibri" w:cs="Calibri"/>
                                <w:sz w:val="20"/>
                                <w:szCs w:val="20"/>
                              </w:rPr>
                              <w:t>larges d’une</w:t>
                            </w:r>
                            <w:r w:rsidRPr="005F37E7">
                              <w:rPr>
                                <w:rFonts w:ascii="Calibri" w:hAnsi="Calibri" w:cs="Calibri"/>
                                <w:sz w:val="20"/>
                                <w:szCs w:val="20"/>
                              </w:rPr>
                              <w:t xml:space="preserve"> part </w:t>
                            </w:r>
                            <w:r w:rsidR="00314512" w:rsidRPr="005F37E7">
                              <w:rPr>
                                <w:rFonts w:ascii="Calibri" w:hAnsi="Calibri" w:cs="Calibri"/>
                                <w:sz w:val="20"/>
                                <w:szCs w:val="20"/>
                              </w:rPr>
                              <w:t>et dans</w:t>
                            </w:r>
                            <w:r w:rsidRPr="005F37E7">
                              <w:rPr>
                                <w:rFonts w:ascii="Calibri" w:hAnsi="Calibri" w:cs="Calibri"/>
                                <w:sz w:val="20"/>
                                <w:szCs w:val="20"/>
                              </w:rPr>
                              <w:t xml:space="preserve"> des domaines de recherche à forte dynamique d’autre part. Les signaux biomédicaux </w:t>
                            </w:r>
                            <w:r w:rsidRPr="00314512">
                              <w:rPr>
                                <w:rFonts w:ascii="Calibri" w:hAnsi="Calibri" w:cs="Calibri"/>
                                <w:sz w:val="20"/>
                                <w:szCs w:val="20"/>
                              </w:rPr>
                              <w:t xml:space="preserve">tels que les électrocardiogrammes (ECG) sont aujourd’hui, des données accessibles grâce à </w:t>
                            </w:r>
                            <w:r w:rsidRPr="00314512">
                              <w:rPr>
                                <w:sz w:val="20"/>
                                <w:szCs w:val="20"/>
                              </w:rPr>
                              <w:t>des  systèmes électroniques  dont les performances dépendent des techniques de traitement de signal en temps réel élaborées.</w:t>
                            </w:r>
                          </w:p>
                          <w:p w:rsidR="006B3959" w:rsidRDefault="00F83776" w:rsidP="00AA7BE0">
                            <w:pPr>
                              <w:pStyle w:val="NormalWeb"/>
                              <w:spacing w:before="0" w:beforeAutospacing="0" w:after="0" w:afterAutospacing="0"/>
                              <w:ind w:firstLine="708"/>
                              <w:contextualSpacing/>
                              <w:jc w:val="both"/>
                              <w:rPr>
                                <w:rFonts w:ascii="Calibri" w:hAnsi="Calibri" w:cs="Calibri"/>
                                <w:sz w:val="20"/>
                                <w:szCs w:val="20"/>
                              </w:rPr>
                            </w:pPr>
                            <w:r w:rsidRPr="00C91DF4">
                              <w:rPr>
                                <w:rFonts w:ascii="Calibri" w:hAnsi="Calibri" w:cs="Calibri"/>
                                <w:sz w:val="20"/>
                                <w:szCs w:val="20"/>
                              </w:rPr>
                              <w:t xml:space="preserve"> Pour permettre aux praticiens d’effectuer efficacement leurs diagnostics, des enregistrements de longue durée (24 Heures grâce au Holter.) des ECG sont nécessaires. Le problème majeur réside dans la quantité d’informations à analyser. Seuls des outils performants d’aide au diagnostic pourront apporter une solution. </w:t>
                            </w:r>
                            <w:r w:rsidR="000666F5" w:rsidRPr="00C91DF4">
                              <w:rPr>
                                <w:rFonts w:ascii="Calibri" w:hAnsi="Calibri" w:cs="Calibri"/>
                                <w:sz w:val="20"/>
                                <w:szCs w:val="20"/>
                              </w:rPr>
                              <w:t>N</w:t>
                            </w:r>
                            <w:r w:rsidRPr="00C91DF4">
                              <w:rPr>
                                <w:rFonts w:ascii="Calibri" w:hAnsi="Calibri" w:cs="Calibri"/>
                                <w:sz w:val="20"/>
                                <w:szCs w:val="20"/>
                              </w:rPr>
                              <w:t>otre objectif de recherche est</w:t>
                            </w:r>
                            <w:r w:rsidR="000666F5" w:rsidRPr="00C91DF4">
                              <w:rPr>
                                <w:rFonts w:ascii="Calibri" w:hAnsi="Calibri" w:cs="Calibri"/>
                                <w:sz w:val="20"/>
                                <w:szCs w:val="20"/>
                              </w:rPr>
                              <w:t xml:space="preserve"> donc</w:t>
                            </w:r>
                            <w:r w:rsidRPr="00C91DF4">
                              <w:rPr>
                                <w:rFonts w:ascii="Calibri" w:hAnsi="Calibri" w:cs="Calibri"/>
                                <w:sz w:val="20"/>
                                <w:szCs w:val="20"/>
                              </w:rPr>
                              <w:t xml:space="preserve"> la mise au point de systèmes d’aide au diagnostic médical fiables et d’utilisation  pratique, en cardiologie. </w:t>
                            </w:r>
                          </w:p>
                          <w:p w:rsidR="00F83776" w:rsidRPr="00C91DF4" w:rsidRDefault="000666F5" w:rsidP="00AA7BE0">
                            <w:pPr>
                              <w:pStyle w:val="NormalWeb"/>
                              <w:spacing w:before="0" w:beforeAutospacing="0" w:after="0" w:afterAutospacing="0"/>
                              <w:ind w:firstLine="708"/>
                              <w:contextualSpacing/>
                              <w:jc w:val="both"/>
                              <w:rPr>
                                <w:rFonts w:ascii="Calibri" w:hAnsi="Calibri" w:cs="Calibri"/>
                                <w:sz w:val="20"/>
                                <w:szCs w:val="20"/>
                              </w:rPr>
                            </w:pPr>
                            <w:r w:rsidRPr="0038783C">
                              <w:rPr>
                                <w:rFonts w:ascii="Calibri" w:hAnsi="Calibri" w:cs="Calibri"/>
                                <w:b/>
                                <w:sz w:val="20"/>
                                <w:szCs w:val="20"/>
                              </w:rPr>
                              <w:t>Dans une première étape</w:t>
                            </w:r>
                            <w:r w:rsidRPr="00C91DF4">
                              <w:rPr>
                                <w:rFonts w:ascii="Calibri" w:hAnsi="Calibri" w:cs="Calibri"/>
                                <w:sz w:val="20"/>
                                <w:szCs w:val="20"/>
                              </w:rPr>
                              <w:t xml:space="preserve"> de nos travaux, nous avons élaboré u</w:t>
                            </w:r>
                            <w:r w:rsidR="00F83776" w:rsidRPr="00C91DF4">
                              <w:rPr>
                                <w:rFonts w:ascii="Calibri" w:hAnsi="Calibri" w:cs="Calibri"/>
                                <w:sz w:val="20"/>
                                <w:szCs w:val="20"/>
                              </w:rPr>
                              <w:t xml:space="preserve">ne méthode permettant la compression </w:t>
                            </w:r>
                            <w:r w:rsidR="00F83776" w:rsidRPr="00C91DF4">
                              <w:rPr>
                                <w:rFonts w:ascii="Calibri" w:hAnsi="Calibri" w:cs="Calibri"/>
                                <w:sz w:val="20"/>
                                <w:szCs w:val="20"/>
                                <w:lang w:eastAsia="zh-CN"/>
                              </w:rPr>
                              <w:t>avec reconstitution</w:t>
                            </w:r>
                            <w:r w:rsidR="00F83776" w:rsidRPr="00C91DF4">
                              <w:rPr>
                                <w:rFonts w:ascii="Calibri" w:hAnsi="Calibri" w:cs="Calibri"/>
                                <w:sz w:val="20"/>
                                <w:szCs w:val="20"/>
                              </w:rPr>
                              <w:t xml:space="preserve"> du signal électrocardiographique  (ECG), afin de répondre à une forte demande du milieu médical (médecine ambulatoire et télémédecine). En compressant les signaux ECG, la possibilité  de stocker un maximum de données issues des monitorings permanents dans des espaces réduits et de faciliter leurs transmissions à travers différents réseaux peut être  établie. Ceci suggère une optimisation de cette compression. C'est-à-dire, qu’il faudra concilier minimisation des données, minimisation des pertes d’information et maximisation de la qualité de transmission. </w:t>
                            </w:r>
                            <w:r w:rsidR="00F83776" w:rsidRPr="00C91DF4">
                              <w:rPr>
                                <w:rFonts w:ascii="Calibri" w:hAnsi="Calibri" w:cs="Calibri"/>
                                <w:sz w:val="20"/>
                                <w:szCs w:val="20"/>
                                <w:lang w:eastAsia="zh-CN"/>
                              </w:rPr>
                              <w:t>La mise au point</w:t>
                            </w:r>
                            <w:r w:rsidR="00F83776" w:rsidRPr="00C91DF4">
                              <w:rPr>
                                <w:rFonts w:ascii="Calibri" w:hAnsi="Calibri" w:cs="Calibri"/>
                                <w:sz w:val="20"/>
                                <w:szCs w:val="20"/>
                              </w:rPr>
                              <w:t xml:space="preserve"> et implémentation de méthodes</w:t>
                            </w:r>
                            <w:r w:rsidR="00F83776" w:rsidRPr="00C91DF4">
                              <w:rPr>
                                <w:rFonts w:ascii="Calibri" w:hAnsi="Calibri" w:cs="Calibri"/>
                                <w:sz w:val="20"/>
                                <w:szCs w:val="20"/>
                                <w:lang w:eastAsia="zh-CN"/>
                              </w:rPr>
                              <w:t xml:space="preserve"> de compression avec reconstitution des signaux ECG, est basée </w:t>
                            </w:r>
                            <w:r w:rsidR="00314512" w:rsidRPr="00C91DF4">
                              <w:rPr>
                                <w:rFonts w:ascii="Calibri" w:hAnsi="Calibri" w:cs="Calibri"/>
                                <w:sz w:val="20"/>
                                <w:szCs w:val="20"/>
                                <w:lang w:eastAsia="zh-CN"/>
                              </w:rPr>
                              <w:t>sur une</w:t>
                            </w:r>
                            <w:r w:rsidR="00F83776" w:rsidRPr="00C91DF4">
                              <w:rPr>
                                <w:rFonts w:ascii="Calibri" w:hAnsi="Calibri" w:cs="Calibri"/>
                                <w:sz w:val="20"/>
                                <w:szCs w:val="20"/>
                                <w:lang w:eastAsia="zh-CN"/>
                              </w:rPr>
                              <w:t xml:space="preserve"> méthode temps-fréquence :la théorie des ondelettes discrètes DWT. </w:t>
                            </w:r>
                            <w:r w:rsidR="00F83776" w:rsidRPr="00C91DF4">
                              <w:rPr>
                                <w:rFonts w:ascii="Calibri" w:hAnsi="Calibri" w:cs="Calibri"/>
                                <w:sz w:val="20"/>
                                <w:szCs w:val="20"/>
                              </w:rPr>
                              <w:t xml:space="preserve">Cette méthode a montré des performances de compression intéressantes et a permis une reconstitution fidèle de nos signaux. Ainsi, le diagnostic des diverses pathologies cardiaques peut à présent se fonder sur la représentation non altérée des données ECG transmises et reconstituées. Les résultats obtenus présentent des taux de compression satisfaisants (de l’ordre de 80%) et des reconstitutions approuvées par des cardiologues. </w:t>
                            </w:r>
                          </w:p>
                          <w:p w:rsidR="00F83776" w:rsidRPr="00C91DF4" w:rsidRDefault="00314512" w:rsidP="00AA7BE0">
                            <w:pPr>
                              <w:autoSpaceDE w:val="0"/>
                              <w:autoSpaceDN w:val="0"/>
                              <w:adjustRightInd w:val="0"/>
                              <w:ind w:firstLine="708"/>
                              <w:contextualSpacing/>
                              <w:jc w:val="both"/>
                              <w:rPr>
                                <w:color w:val="000000"/>
                                <w:sz w:val="20"/>
                                <w:szCs w:val="20"/>
                              </w:rPr>
                            </w:pPr>
                            <w:r w:rsidRPr="00314512">
                              <w:rPr>
                                <w:rFonts w:ascii="Calibri" w:hAnsi="Calibri" w:cs="Calibri"/>
                                <w:color w:val="000000"/>
                                <w:sz w:val="20"/>
                                <w:szCs w:val="20"/>
                              </w:rPr>
                              <w:t>En termes de</w:t>
                            </w:r>
                            <w:r w:rsidR="00DF3B82" w:rsidRPr="00314512">
                              <w:rPr>
                                <w:rFonts w:ascii="Calibri" w:hAnsi="Calibri" w:cs="Calibri"/>
                                <w:color w:val="000000"/>
                                <w:sz w:val="20"/>
                                <w:szCs w:val="20"/>
                              </w:rPr>
                              <w:t xml:space="preserve"> diagnostic</w:t>
                            </w:r>
                            <w:r w:rsidR="00DB48E9" w:rsidRPr="00314512">
                              <w:rPr>
                                <w:rFonts w:ascii="Calibri" w:hAnsi="Calibri" w:cs="Calibri"/>
                                <w:color w:val="000000"/>
                                <w:sz w:val="20"/>
                                <w:szCs w:val="20"/>
                              </w:rPr>
                              <w:t>,</w:t>
                            </w:r>
                            <w:r w:rsidR="00DB48E9">
                              <w:rPr>
                                <w:rFonts w:ascii="Calibri" w:hAnsi="Calibri" w:cs="Calibri"/>
                                <w:color w:val="000000"/>
                                <w:sz w:val="20"/>
                                <w:szCs w:val="20"/>
                              </w:rPr>
                              <w:t xml:space="preserve"> d</w:t>
                            </w:r>
                            <w:r w:rsidR="00F83776" w:rsidRPr="00C91DF4">
                              <w:rPr>
                                <w:rFonts w:ascii="Calibri" w:hAnsi="Calibri" w:cs="Calibri"/>
                                <w:color w:val="000000"/>
                                <w:sz w:val="20"/>
                                <w:szCs w:val="20"/>
                              </w:rPr>
                              <w:t>ans nos travaux, nous</w:t>
                            </w:r>
                            <w:r w:rsidR="00F83776" w:rsidRPr="00C91DF4">
                              <w:rPr>
                                <w:color w:val="000000"/>
                                <w:sz w:val="20"/>
                                <w:szCs w:val="20"/>
                              </w:rPr>
                              <w:t xml:space="preserve"> avons</w:t>
                            </w:r>
                            <w:r w:rsidR="006B3959" w:rsidRPr="00C91DF4">
                              <w:rPr>
                                <w:color w:val="000000"/>
                                <w:sz w:val="20"/>
                                <w:szCs w:val="20"/>
                              </w:rPr>
                              <w:t xml:space="preserve"> </w:t>
                            </w:r>
                            <w:r w:rsidR="00F83776" w:rsidRPr="00C91DF4">
                              <w:rPr>
                                <w:color w:val="000000"/>
                                <w:sz w:val="20"/>
                                <w:szCs w:val="20"/>
                              </w:rPr>
                              <w:t xml:space="preserve">proposé deux approches </w:t>
                            </w:r>
                            <w:r w:rsidRPr="00C91DF4">
                              <w:rPr>
                                <w:color w:val="000000"/>
                                <w:sz w:val="20"/>
                                <w:szCs w:val="20"/>
                              </w:rPr>
                              <w:t>intéressantes pour</w:t>
                            </w:r>
                            <w:r w:rsidR="00F83776" w:rsidRPr="00C91DF4">
                              <w:rPr>
                                <w:color w:val="000000"/>
                                <w:sz w:val="20"/>
                                <w:szCs w:val="20"/>
                              </w:rPr>
                              <w:t xml:space="preserve"> l’</w:t>
                            </w:r>
                            <w:r w:rsidR="00F83776" w:rsidRPr="00C91DF4">
                              <w:rPr>
                                <w:sz w:val="20"/>
                                <w:szCs w:val="20"/>
                              </w:rPr>
                              <w:t xml:space="preserve">extraction des </w:t>
                            </w:r>
                            <w:r w:rsidRPr="00C91DF4">
                              <w:rPr>
                                <w:sz w:val="20"/>
                                <w:szCs w:val="20"/>
                              </w:rPr>
                              <w:t>paramètres qui</w:t>
                            </w:r>
                            <w:r w:rsidR="00F83776" w:rsidRPr="00C91DF4">
                              <w:rPr>
                                <w:sz w:val="20"/>
                                <w:szCs w:val="20"/>
                              </w:rPr>
                              <w:t xml:space="preserve"> sont nécessaires pour la classification et donc</w:t>
                            </w:r>
                            <w:r w:rsidR="00F83776" w:rsidRPr="00C91DF4">
                              <w:rPr>
                                <w:color w:val="000000"/>
                                <w:sz w:val="20"/>
                                <w:szCs w:val="20"/>
                              </w:rPr>
                              <w:t xml:space="preserve"> une bonne discrimination entre les signaux ECG normaux et anormaux.</w:t>
                            </w:r>
                          </w:p>
                          <w:p w:rsidR="00F83776" w:rsidRPr="00C91DF4" w:rsidRDefault="00AB4E98" w:rsidP="00317E86">
                            <w:pPr>
                              <w:tabs>
                                <w:tab w:val="left" w:pos="1140"/>
                              </w:tabs>
                              <w:contextualSpacing/>
                              <w:jc w:val="both"/>
                              <w:rPr>
                                <w:rFonts w:cstheme="minorHAnsi"/>
                                <w:sz w:val="20"/>
                                <w:szCs w:val="20"/>
                              </w:rPr>
                            </w:pPr>
                            <w:r>
                              <w:rPr>
                                <w:b/>
                                <w:sz w:val="20"/>
                                <w:szCs w:val="20"/>
                              </w:rPr>
                              <w:tab/>
                            </w:r>
                            <w:r w:rsidR="00F83776" w:rsidRPr="0038783C">
                              <w:rPr>
                                <w:b/>
                                <w:sz w:val="20"/>
                                <w:szCs w:val="20"/>
                              </w:rPr>
                              <w:t>La première approche</w:t>
                            </w:r>
                            <w:r w:rsidR="00F83776" w:rsidRPr="00C91DF4">
                              <w:rPr>
                                <w:sz w:val="20"/>
                                <w:szCs w:val="20"/>
                              </w:rPr>
                              <w:t xml:space="preserve">  est une méthode temporelle utilisant les réseaux de neurones  RBF(réseaux à bases radiales )qui se basent sur les fonctions gaussiennes (</w:t>
                            </w:r>
                            <w:r w:rsidR="00F83776" w:rsidRPr="00C91DF4">
                              <w:rPr>
                                <w:rFonts w:cstheme="minorHAnsi"/>
                                <w:sz w:val="20"/>
                                <w:szCs w:val="20"/>
                              </w:rPr>
                              <w:t xml:space="preserve">σ ,µ ,A) dont la forme correspond aux ondes caractéristiques de l’ECG ( P, QRS , T ).Cette méthode permet de représenter chaque battement du signal à modéliser , par cinq gaussiennes  avec  différentes amplitudes moyennant l’algorithme </w:t>
                            </w:r>
                            <w:r w:rsidR="00F83776" w:rsidRPr="00C91DF4">
                              <w:rPr>
                                <w:rFonts w:asciiTheme="majorBidi" w:eastAsiaTheme="minorHAnsi" w:hAnsiTheme="majorBidi" w:cstheme="majorBidi"/>
                                <w:sz w:val="20"/>
                                <w:szCs w:val="20"/>
                                <w:lang w:eastAsia="en-US"/>
                              </w:rPr>
                              <w:t>Régression orthogonale directe généralisée</w:t>
                            </w:r>
                            <w:r w:rsidR="00F83776" w:rsidRPr="00C91DF4">
                              <w:rPr>
                                <w:rFonts w:cstheme="minorHAnsi"/>
                                <w:sz w:val="20"/>
                                <w:szCs w:val="20"/>
                              </w:rPr>
                              <w:t xml:space="preserve"> GOFR et une bibliothèque de 132 gaussiennes avec différents écarts types et moyennes. </w:t>
                            </w:r>
                            <w:r w:rsidR="00F83776" w:rsidRPr="00C91DF4">
                              <w:rPr>
                                <w:sz w:val="20"/>
                                <w:szCs w:val="20"/>
                              </w:rPr>
                              <w:t>La recherche du maximum du produit scalaire de chaque Gaussienne de la bibliothèque par le battement signal ECG à modéliser, permet de trouver les  gaussiennes les plus pertinentes. Nos résultats montrent que le nombre de Gaussienne ne dépasse pas cinq et que la première gaussienne trouvée dans chaque cas, est celle qui correspond à l’onde QRS.</w:t>
                            </w:r>
                            <w:r w:rsidR="00F83776" w:rsidRPr="00C91DF4">
                              <w:rPr>
                                <w:rFonts w:cstheme="minorHAnsi"/>
                                <w:sz w:val="20"/>
                                <w:szCs w:val="20"/>
                              </w:rPr>
                              <w:t xml:space="preserve"> Après modélisation par RBF, nous avons réalisé la classification des signaux ECG en normaux et anormaux en utilisant l’algorithme Support Vecteur Machine SVM. Ce qui nous a permis d’atteindre un taux de reconnaissance de 99.67%.</w:t>
                            </w:r>
                          </w:p>
                          <w:p w:rsidR="00F83776" w:rsidRPr="00C91DF4" w:rsidRDefault="00F83776" w:rsidP="00AA7BE0">
                            <w:pPr>
                              <w:ind w:firstLine="708"/>
                              <w:contextualSpacing/>
                              <w:jc w:val="both"/>
                              <w:rPr>
                                <w:sz w:val="20"/>
                                <w:szCs w:val="20"/>
                              </w:rPr>
                            </w:pPr>
                            <w:r w:rsidRPr="0038783C">
                              <w:rPr>
                                <w:rFonts w:cstheme="minorHAnsi"/>
                                <w:b/>
                                <w:sz w:val="20"/>
                                <w:szCs w:val="20"/>
                              </w:rPr>
                              <w:t>La seconde approche</w:t>
                            </w:r>
                            <w:r w:rsidRPr="00C91DF4">
                              <w:rPr>
                                <w:rFonts w:cstheme="minorHAnsi"/>
                                <w:sz w:val="20"/>
                                <w:szCs w:val="20"/>
                              </w:rPr>
                              <w:t xml:space="preserve"> est une méthode temps-fréquence  </w:t>
                            </w:r>
                            <w:r w:rsidRPr="00C91DF4">
                              <w:rPr>
                                <w:sz w:val="20"/>
                                <w:szCs w:val="20"/>
                              </w:rPr>
                              <w:t xml:space="preserve">qui exploite l’information temporelle et fréquentielle des signaux ECG .Vu le caractère non stationnaire de ces signaux, la transformée en ondelette discrète DWT est choisie. Les caractéristiques fréquentielles de chaque onde constituant le signal biomédical, fait de la DWT un outil important pour ce type d’application. Ainsi les ondes (P, QRS, T) pour le signal </w:t>
                            </w:r>
                            <w:r w:rsidR="00314512" w:rsidRPr="00C91DF4">
                              <w:rPr>
                                <w:sz w:val="20"/>
                                <w:szCs w:val="20"/>
                              </w:rPr>
                              <w:t>ECG,</w:t>
                            </w:r>
                            <w:r w:rsidRPr="00C91DF4">
                              <w:rPr>
                                <w:sz w:val="20"/>
                                <w:szCs w:val="20"/>
                              </w:rPr>
                              <w:t xml:space="preserve"> vont correspondre aux bancs de </w:t>
                            </w:r>
                            <w:r w:rsidR="00314512" w:rsidRPr="00C91DF4">
                              <w:rPr>
                                <w:sz w:val="20"/>
                                <w:szCs w:val="20"/>
                              </w:rPr>
                              <w:t>filtres FIR</w:t>
                            </w:r>
                            <w:r w:rsidRPr="00C91DF4">
                              <w:rPr>
                                <w:sz w:val="20"/>
                                <w:szCs w:val="20"/>
                              </w:rPr>
                              <w:t xml:space="preserve"> de la DWT. L</w:t>
                            </w:r>
                            <w:r w:rsidRPr="00C91DF4">
                              <w:rPr>
                                <w:rFonts w:cstheme="minorHAnsi"/>
                                <w:sz w:val="20"/>
                                <w:szCs w:val="20"/>
                              </w:rPr>
                              <w:t>a décomposition en bandes de fréquences  de la DWT recouvrant les caractéristiques fréquentielles des différentes ondes de l’ECG , a permis l’extraction de cinq coefficients de détails D1 ,D2,D3,D4,</w:t>
                            </w:r>
                            <w:r w:rsidRPr="00DB48E9">
                              <w:rPr>
                                <w:rFonts w:cstheme="minorHAnsi"/>
                                <w:sz w:val="20"/>
                                <w:szCs w:val="20"/>
                              </w:rPr>
                              <w:t>D5</w:t>
                            </w:r>
                            <w:r w:rsidR="00AB4E98">
                              <w:rPr>
                                <w:rFonts w:cstheme="minorHAnsi"/>
                                <w:sz w:val="20"/>
                                <w:szCs w:val="20"/>
                              </w:rPr>
                              <w:t>pour chaque  ECG</w:t>
                            </w:r>
                            <w:r w:rsidRPr="00DB48E9">
                              <w:rPr>
                                <w:rFonts w:cstheme="minorHAnsi"/>
                                <w:sz w:val="20"/>
                                <w:szCs w:val="20"/>
                              </w:rPr>
                              <w:t>.</w:t>
                            </w:r>
                            <w:r w:rsidRPr="00C91DF4">
                              <w:rPr>
                                <w:rFonts w:cstheme="minorHAnsi"/>
                                <w:sz w:val="20"/>
                                <w:szCs w:val="20"/>
                              </w:rPr>
                              <w:t xml:space="preserve"> L’application de L’analyse en composantes principales ACP ou de l’analyse en composantes indépendantes ACI à la variance énergétique de ces coefficients a réduit l’espace de mesure de cinq à deux. La classification par SVM a permis d’atteindre un taux de reconnaissance de 100% selon un choix judicieux de la DWT. Une </w:t>
                            </w:r>
                            <w:r w:rsidRPr="00C91DF4">
                              <w:rPr>
                                <w:sz w:val="20"/>
                                <w:szCs w:val="20"/>
                              </w:rPr>
                              <w:t xml:space="preserve">étude comparative sur les différentes </w:t>
                            </w:r>
                            <w:r w:rsidR="00314512" w:rsidRPr="00C91DF4">
                              <w:rPr>
                                <w:sz w:val="20"/>
                                <w:szCs w:val="20"/>
                              </w:rPr>
                              <w:t>ondelettes est</w:t>
                            </w:r>
                            <w:r w:rsidRPr="00C91DF4">
                              <w:rPr>
                                <w:sz w:val="20"/>
                                <w:szCs w:val="20"/>
                              </w:rPr>
                              <w:t xml:space="preserve"> établie afin de choisir la plus pertinente pour notre </w:t>
                            </w:r>
                            <w:r w:rsidR="00314512" w:rsidRPr="00C91DF4">
                              <w:rPr>
                                <w:sz w:val="20"/>
                                <w:szCs w:val="20"/>
                              </w:rPr>
                              <w:t>modélisation.</w:t>
                            </w:r>
                            <w:r w:rsidRPr="00C91DF4">
                              <w:rPr>
                                <w:sz w:val="20"/>
                                <w:szCs w:val="20"/>
                              </w:rPr>
                              <w:t xml:space="preserve"> Afin de réaliser le meilleur score de </w:t>
                            </w:r>
                            <w:r w:rsidR="00314512" w:rsidRPr="00C91DF4">
                              <w:rPr>
                                <w:sz w:val="20"/>
                                <w:szCs w:val="20"/>
                              </w:rPr>
                              <w:t>classification,</w:t>
                            </w:r>
                            <w:r w:rsidRPr="00C91DF4">
                              <w:rPr>
                                <w:sz w:val="20"/>
                                <w:szCs w:val="20"/>
                              </w:rPr>
                              <w:t xml:space="preserve"> le choix de la DWT de départ avait son </w:t>
                            </w:r>
                            <w:r w:rsidR="00314512" w:rsidRPr="00C91DF4">
                              <w:rPr>
                                <w:sz w:val="20"/>
                                <w:szCs w:val="20"/>
                              </w:rPr>
                              <w:t>importance. Le</w:t>
                            </w:r>
                            <w:r w:rsidRPr="00C91DF4">
                              <w:rPr>
                                <w:sz w:val="20"/>
                                <w:szCs w:val="20"/>
                              </w:rPr>
                              <w:t xml:space="preserve"> choix de la banque de données est </w:t>
                            </w:r>
                            <w:r w:rsidR="00314512" w:rsidRPr="00C91DF4">
                              <w:rPr>
                                <w:sz w:val="20"/>
                                <w:szCs w:val="20"/>
                              </w:rPr>
                              <w:t>également très</w:t>
                            </w:r>
                            <w:r w:rsidRPr="00C91DF4">
                              <w:rPr>
                                <w:sz w:val="20"/>
                                <w:szCs w:val="20"/>
                              </w:rPr>
                              <w:t xml:space="preserve"> important. Il faut s’assurer lors de sa </w:t>
                            </w:r>
                            <w:r w:rsidR="00314512" w:rsidRPr="00C91DF4">
                              <w:rPr>
                                <w:sz w:val="20"/>
                                <w:szCs w:val="20"/>
                              </w:rPr>
                              <w:t>conception,</w:t>
                            </w:r>
                            <w:r w:rsidRPr="00C91DF4">
                              <w:rPr>
                                <w:sz w:val="20"/>
                                <w:szCs w:val="20"/>
                              </w:rPr>
                              <w:t xml:space="preserve"> que chaque </w:t>
                            </w:r>
                            <w:r w:rsidR="00314512" w:rsidRPr="00C91DF4">
                              <w:rPr>
                                <w:sz w:val="20"/>
                                <w:szCs w:val="20"/>
                              </w:rPr>
                              <w:t>sous enregistrement</w:t>
                            </w:r>
                            <w:r w:rsidRPr="00C91DF4">
                              <w:rPr>
                                <w:sz w:val="20"/>
                                <w:szCs w:val="20"/>
                              </w:rPr>
                              <w:t xml:space="preserve"> du cas pathologique inclut un intervalle temporel où l’anomalie </w:t>
                            </w:r>
                            <w:r w:rsidR="00314512" w:rsidRPr="00C91DF4">
                              <w:rPr>
                                <w:sz w:val="20"/>
                                <w:szCs w:val="20"/>
                              </w:rPr>
                              <w:t>apparaît.</w:t>
                            </w:r>
                            <w:r w:rsidRPr="00C91DF4">
                              <w:rPr>
                                <w:sz w:val="20"/>
                                <w:szCs w:val="20"/>
                              </w:rPr>
                              <w:t xml:space="preserve"> Dans le cas contraire le taux de classification risque d’être affecté.</w:t>
                            </w:r>
                          </w:p>
                          <w:p w:rsidR="00F83776" w:rsidRPr="00C91DF4" w:rsidRDefault="00F83776" w:rsidP="00C91DF4">
                            <w:pPr>
                              <w:contextualSpacing/>
                              <w:jc w:val="both"/>
                              <w:rPr>
                                <w:sz w:val="20"/>
                                <w:szCs w:val="20"/>
                              </w:rPr>
                            </w:pPr>
                            <w:r w:rsidRPr="00C91DF4">
                              <w:rPr>
                                <w:sz w:val="20"/>
                                <w:szCs w:val="20"/>
                              </w:rPr>
                              <w:t xml:space="preserve">Les résultats obtenus ont prouvé que </w:t>
                            </w:r>
                            <w:r w:rsidR="00502D89">
                              <w:rPr>
                                <w:sz w:val="20"/>
                                <w:szCs w:val="20"/>
                              </w:rPr>
                              <w:t>la</w:t>
                            </w:r>
                            <w:r w:rsidRPr="00C91DF4">
                              <w:rPr>
                                <w:sz w:val="20"/>
                                <w:szCs w:val="20"/>
                              </w:rPr>
                              <w:t xml:space="preserve"> variance des</w:t>
                            </w:r>
                            <w:r w:rsidR="00AB4E98">
                              <w:rPr>
                                <w:sz w:val="20"/>
                                <w:szCs w:val="20"/>
                              </w:rPr>
                              <w:t xml:space="preserve"> cinq</w:t>
                            </w:r>
                            <w:r w:rsidRPr="00C91DF4">
                              <w:rPr>
                                <w:sz w:val="20"/>
                                <w:szCs w:val="20"/>
                              </w:rPr>
                              <w:t xml:space="preserve"> </w:t>
                            </w:r>
                            <w:r w:rsidR="00502D89">
                              <w:rPr>
                                <w:sz w:val="20"/>
                                <w:szCs w:val="20"/>
                              </w:rPr>
                              <w:t xml:space="preserve">  </w:t>
                            </w:r>
                            <w:r w:rsidRPr="00C91DF4">
                              <w:rPr>
                                <w:sz w:val="20"/>
                                <w:szCs w:val="20"/>
                              </w:rPr>
                              <w:t>coefficients de détails</w:t>
                            </w:r>
                            <w:r w:rsidR="00502D89">
                              <w:rPr>
                                <w:sz w:val="20"/>
                                <w:szCs w:val="20"/>
                              </w:rPr>
                              <w:t xml:space="preserve"> de la</w:t>
                            </w:r>
                            <w:r w:rsidR="00AB4E98">
                              <w:rPr>
                                <w:sz w:val="20"/>
                                <w:szCs w:val="20"/>
                              </w:rPr>
                              <w:t xml:space="preserve"> DWT </w:t>
                            </w:r>
                            <w:r w:rsidRPr="00C91DF4">
                              <w:rPr>
                                <w:sz w:val="20"/>
                                <w:szCs w:val="20"/>
                              </w:rPr>
                              <w:t xml:space="preserve">était suffisante pour caractériser les signaux ECG.  L’ICA comme outil de réduction d’espace de mesure s’est avérée judicieux en le combinant avec le classificateur SVM. </w:t>
                            </w:r>
                          </w:p>
                          <w:p w:rsidR="00F83776" w:rsidRDefault="00F83776" w:rsidP="00317E86">
                            <w:pPr>
                              <w:contextualSpacing/>
                              <w:jc w:val="both"/>
                              <w:rPr>
                                <w:sz w:val="20"/>
                                <w:szCs w:val="20"/>
                              </w:rPr>
                            </w:pPr>
                            <w:r w:rsidRPr="00C91DF4">
                              <w:rPr>
                                <w:sz w:val="20"/>
                                <w:szCs w:val="20"/>
                              </w:rPr>
                              <w:t xml:space="preserve">A travers les résultats obtenus qui ont fait l‘objet de </w:t>
                            </w:r>
                            <w:r w:rsidRPr="00AA7BE0">
                              <w:rPr>
                                <w:b/>
                                <w:sz w:val="20"/>
                                <w:szCs w:val="20"/>
                              </w:rPr>
                              <w:t xml:space="preserve">deux publications </w:t>
                            </w:r>
                            <w:r w:rsidR="00314512" w:rsidRPr="00AA7BE0">
                              <w:rPr>
                                <w:b/>
                                <w:sz w:val="20"/>
                                <w:szCs w:val="20"/>
                              </w:rPr>
                              <w:t>internationales</w:t>
                            </w:r>
                            <w:r w:rsidR="00314512" w:rsidRPr="00C91DF4">
                              <w:rPr>
                                <w:sz w:val="20"/>
                                <w:szCs w:val="20"/>
                              </w:rPr>
                              <w:t>,</w:t>
                            </w:r>
                            <w:r w:rsidRPr="00C91DF4">
                              <w:rPr>
                                <w:sz w:val="20"/>
                                <w:szCs w:val="20"/>
                              </w:rPr>
                              <w:t xml:space="preserve"> </w:t>
                            </w:r>
                            <w:r w:rsidR="00314512" w:rsidRPr="00C91DF4">
                              <w:rPr>
                                <w:sz w:val="20"/>
                                <w:szCs w:val="20"/>
                              </w:rPr>
                              <w:t>d’importants taux</w:t>
                            </w:r>
                            <w:r w:rsidRPr="00C91DF4">
                              <w:rPr>
                                <w:rFonts w:cstheme="minorHAnsi"/>
                                <w:sz w:val="20"/>
                                <w:szCs w:val="20"/>
                              </w:rPr>
                              <w:t xml:space="preserve"> de reconnaissance ont été </w:t>
                            </w:r>
                            <w:r w:rsidR="00314512" w:rsidRPr="00C91DF4">
                              <w:rPr>
                                <w:rFonts w:cstheme="minorHAnsi"/>
                                <w:sz w:val="20"/>
                                <w:szCs w:val="20"/>
                              </w:rPr>
                              <w:t>atteints,</w:t>
                            </w:r>
                            <w:r w:rsidRPr="00C91DF4">
                              <w:rPr>
                                <w:rFonts w:cstheme="minorHAnsi"/>
                                <w:sz w:val="20"/>
                                <w:szCs w:val="20"/>
                              </w:rPr>
                              <w:t xml:space="preserve"> jusqu’à 100</w:t>
                            </w:r>
                            <w:r w:rsidR="00314512" w:rsidRPr="00C91DF4">
                              <w:rPr>
                                <w:rFonts w:cstheme="minorHAnsi"/>
                                <w:sz w:val="20"/>
                                <w:szCs w:val="20"/>
                              </w:rPr>
                              <w:t>%. Il</w:t>
                            </w:r>
                            <w:r w:rsidR="00314512" w:rsidRPr="00C91DF4">
                              <w:rPr>
                                <w:sz w:val="20"/>
                                <w:szCs w:val="20"/>
                              </w:rPr>
                              <w:t xml:space="preserve"> ressort</w:t>
                            </w:r>
                            <w:r w:rsidRPr="00C91DF4">
                              <w:rPr>
                                <w:sz w:val="20"/>
                                <w:szCs w:val="20"/>
                              </w:rPr>
                              <w:t xml:space="preserve"> </w:t>
                            </w:r>
                            <w:r w:rsidR="00314512" w:rsidRPr="00C91DF4">
                              <w:rPr>
                                <w:sz w:val="20"/>
                                <w:szCs w:val="20"/>
                              </w:rPr>
                              <w:t>donc la</w:t>
                            </w:r>
                            <w:r w:rsidRPr="00C91DF4">
                              <w:rPr>
                                <w:sz w:val="20"/>
                                <w:szCs w:val="20"/>
                              </w:rPr>
                              <w:t xml:space="preserve"> possibilité de conception d</w:t>
                            </w:r>
                            <w:r w:rsidR="00AA7BE0">
                              <w:rPr>
                                <w:sz w:val="20"/>
                                <w:szCs w:val="20"/>
                              </w:rPr>
                              <w:t>’un système</w:t>
                            </w:r>
                            <w:r w:rsidRPr="00C91DF4">
                              <w:rPr>
                                <w:sz w:val="20"/>
                                <w:szCs w:val="20"/>
                              </w:rPr>
                              <w:t xml:space="preserve"> intelligent pour l’aide au diagnostic et la surveillance des malades cardiaques en temps réel.</w:t>
                            </w: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Pr="00C91DF4" w:rsidRDefault="00AB4E98" w:rsidP="00317E86">
                            <w:pPr>
                              <w:contextualSpacing/>
                              <w:jc w:val="both"/>
                              <w:rPr>
                                <w:sz w:val="20"/>
                                <w:szCs w:val="20"/>
                              </w:rPr>
                            </w:pPr>
                          </w:p>
                          <w:p w:rsidR="00F83776" w:rsidRPr="00C91DF4" w:rsidRDefault="00F83776" w:rsidP="00317E86">
                            <w:pPr>
                              <w:contextualSpacing/>
                              <w:jc w:val="both"/>
                              <w:rPr>
                                <w:sz w:val="20"/>
                                <w:szCs w:val="20"/>
                              </w:rPr>
                            </w:pPr>
                          </w:p>
                          <w:p w:rsidR="00F83776" w:rsidRPr="00C91DF4" w:rsidRDefault="00F83776" w:rsidP="00317E86">
                            <w:pPr>
                              <w:jc w:val="both"/>
                              <w:rPr>
                                <w:sz w:val="20"/>
                                <w:szCs w:val="20"/>
                              </w:rPr>
                            </w:pPr>
                          </w:p>
                          <w:bookmarkEnd w:id="0"/>
                          <w:p w:rsidR="00F83776" w:rsidRPr="00C91DF4" w:rsidRDefault="00F83776" w:rsidP="00317E86">
                            <w:pPr>
                              <w:rPr>
                                <w:sz w:val="20"/>
                                <w:szCs w:val="20"/>
                              </w:rPr>
                            </w:pP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422369" id="Rectangle 8" o:spid="_x0000_s1026" style="position:absolute;margin-left:-14.7pt;margin-top:18.25pt;width:519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" filled="f" stroked="f">
                <v:textbox inset=",0,,0">
                  <w:txbxContent>
                    <w:p w:rsidR="006C1541" w:rsidRPr="005F37E7" w:rsidRDefault="006C1541" w:rsidP="006C1541">
                      <w:pPr>
                        <w:pStyle w:val="NormalWeb"/>
                        <w:spacing w:before="0" w:beforeAutospacing="0" w:after="0" w:afterAutospacing="0"/>
                        <w:ind w:firstLine="708"/>
                        <w:contextualSpacing/>
                        <w:jc w:val="both"/>
                        <w:rPr>
                          <w:rFonts w:ascii="Calibri" w:hAnsi="Calibri" w:cs="Calibri"/>
                          <w:sz w:val="20"/>
                          <w:szCs w:val="20"/>
                        </w:rPr>
                      </w:pPr>
                      <w:bookmarkStart w:id="1" w:name="_GoBack"/>
                      <w:r w:rsidRPr="005F37E7">
                        <w:rPr>
                          <w:rFonts w:ascii="Calibri" w:hAnsi="Calibri" w:cs="Calibri"/>
                          <w:sz w:val="20"/>
                          <w:szCs w:val="20"/>
                        </w:rPr>
                        <w:t xml:space="preserve">Dans le but d’apporter un bénéfice réel </w:t>
                      </w:r>
                      <w:r w:rsidR="00314512" w:rsidRPr="005F37E7">
                        <w:rPr>
                          <w:rFonts w:ascii="Calibri" w:hAnsi="Calibri" w:cs="Calibri"/>
                          <w:sz w:val="20"/>
                          <w:szCs w:val="20"/>
                        </w:rPr>
                        <w:t>en termes de</w:t>
                      </w:r>
                      <w:r w:rsidRPr="005F37E7">
                        <w:rPr>
                          <w:rFonts w:ascii="Calibri" w:hAnsi="Calibri" w:cs="Calibri"/>
                          <w:sz w:val="20"/>
                          <w:szCs w:val="20"/>
                        </w:rPr>
                        <w:t xml:space="preserve"> qualité de vie, pour le patient, les innovations en cardiologie s’inscrivent dans des logiques plus </w:t>
                      </w:r>
                      <w:r w:rsidR="00314512" w:rsidRPr="005F37E7">
                        <w:rPr>
                          <w:rFonts w:ascii="Calibri" w:hAnsi="Calibri" w:cs="Calibri"/>
                          <w:sz w:val="20"/>
                          <w:szCs w:val="20"/>
                        </w:rPr>
                        <w:t>larges d’une</w:t>
                      </w:r>
                      <w:r w:rsidRPr="005F37E7">
                        <w:rPr>
                          <w:rFonts w:ascii="Calibri" w:hAnsi="Calibri" w:cs="Calibri"/>
                          <w:sz w:val="20"/>
                          <w:szCs w:val="20"/>
                        </w:rPr>
                        <w:t xml:space="preserve"> part </w:t>
                      </w:r>
                      <w:r w:rsidR="00314512" w:rsidRPr="005F37E7">
                        <w:rPr>
                          <w:rFonts w:ascii="Calibri" w:hAnsi="Calibri" w:cs="Calibri"/>
                          <w:sz w:val="20"/>
                          <w:szCs w:val="20"/>
                        </w:rPr>
                        <w:t>et dans</w:t>
                      </w:r>
                      <w:r w:rsidRPr="005F37E7">
                        <w:rPr>
                          <w:rFonts w:ascii="Calibri" w:hAnsi="Calibri" w:cs="Calibri"/>
                          <w:sz w:val="20"/>
                          <w:szCs w:val="20"/>
                        </w:rPr>
                        <w:t xml:space="preserve"> des domaines de recherche à forte dynamique d’autre part. Les signaux biomédicaux </w:t>
                      </w:r>
                      <w:r w:rsidRPr="00314512">
                        <w:rPr>
                          <w:rFonts w:ascii="Calibri" w:hAnsi="Calibri" w:cs="Calibri"/>
                          <w:sz w:val="20"/>
                          <w:szCs w:val="20"/>
                        </w:rPr>
                        <w:t xml:space="preserve">tels que les électrocardiogrammes (ECG) sont aujourd’hui, des données accessibles grâce à </w:t>
                      </w:r>
                      <w:r w:rsidRPr="00314512">
                        <w:rPr>
                          <w:sz w:val="20"/>
                          <w:szCs w:val="20"/>
                        </w:rPr>
                        <w:t>des  systèmes électroniques  dont les performances dépendent des techniques de traitement de signal en temps réel élaborées.</w:t>
                      </w:r>
                    </w:p>
                    <w:p w:rsidR="006B3959" w:rsidRDefault="00F83776" w:rsidP="00AA7BE0">
                      <w:pPr>
                        <w:pStyle w:val="NormalWeb"/>
                        <w:spacing w:before="0" w:beforeAutospacing="0" w:after="0" w:afterAutospacing="0"/>
                        <w:ind w:firstLine="708"/>
                        <w:contextualSpacing/>
                        <w:jc w:val="both"/>
                        <w:rPr>
                          <w:rFonts w:ascii="Calibri" w:hAnsi="Calibri" w:cs="Calibri"/>
                          <w:sz w:val="20"/>
                          <w:szCs w:val="20"/>
                        </w:rPr>
                      </w:pPr>
                      <w:r w:rsidRPr="00C91DF4">
                        <w:rPr>
                          <w:rFonts w:ascii="Calibri" w:hAnsi="Calibri" w:cs="Calibri"/>
                          <w:sz w:val="20"/>
                          <w:szCs w:val="20"/>
                        </w:rPr>
                        <w:t xml:space="preserve"> Pour permettre aux praticiens d’effectuer efficacement leurs diagnostics, des enregistrements de longue durée (24 Heures grâce au Holter.) des ECG sont nécessaires. Le problème majeur réside dans la quantité d’informations à analyser. Seuls des outils performants d’aide au diagnostic pourront apporter une solution. </w:t>
                      </w:r>
                      <w:r w:rsidR="000666F5" w:rsidRPr="00C91DF4">
                        <w:rPr>
                          <w:rFonts w:ascii="Calibri" w:hAnsi="Calibri" w:cs="Calibri"/>
                          <w:sz w:val="20"/>
                          <w:szCs w:val="20"/>
                        </w:rPr>
                        <w:t>N</w:t>
                      </w:r>
                      <w:r w:rsidRPr="00C91DF4">
                        <w:rPr>
                          <w:rFonts w:ascii="Calibri" w:hAnsi="Calibri" w:cs="Calibri"/>
                          <w:sz w:val="20"/>
                          <w:szCs w:val="20"/>
                        </w:rPr>
                        <w:t>otre objectif de recherche est</w:t>
                      </w:r>
                      <w:r w:rsidR="000666F5" w:rsidRPr="00C91DF4">
                        <w:rPr>
                          <w:rFonts w:ascii="Calibri" w:hAnsi="Calibri" w:cs="Calibri"/>
                          <w:sz w:val="20"/>
                          <w:szCs w:val="20"/>
                        </w:rPr>
                        <w:t xml:space="preserve"> donc</w:t>
                      </w:r>
                      <w:r w:rsidRPr="00C91DF4">
                        <w:rPr>
                          <w:rFonts w:ascii="Calibri" w:hAnsi="Calibri" w:cs="Calibri"/>
                          <w:sz w:val="20"/>
                          <w:szCs w:val="20"/>
                        </w:rPr>
                        <w:t xml:space="preserve"> la mise au point de systèmes d’aide au diagnostic médical fiables et d’utilisation  pratique, en cardiologie. </w:t>
                      </w:r>
                    </w:p>
                    <w:p w:rsidR="00F83776" w:rsidRPr="00C91DF4" w:rsidRDefault="000666F5" w:rsidP="00AA7BE0">
                      <w:pPr>
                        <w:pStyle w:val="NormalWeb"/>
                        <w:spacing w:before="0" w:beforeAutospacing="0" w:after="0" w:afterAutospacing="0"/>
                        <w:ind w:firstLine="708"/>
                        <w:contextualSpacing/>
                        <w:jc w:val="both"/>
                        <w:rPr>
                          <w:rFonts w:ascii="Calibri" w:hAnsi="Calibri" w:cs="Calibri"/>
                          <w:sz w:val="20"/>
                          <w:szCs w:val="20"/>
                        </w:rPr>
                      </w:pPr>
                      <w:r w:rsidRPr="0038783C">
                        <w:rPr>
                          <w:rFonts w:ascii="Calibri" w:hAnsi="Calibri" w:cs="Calibri"/>
                          <w:b/>
                          <w:sz w:val="20"/>
                          <w:szCs w:val="20"/>
                        </w:rPr>
                        <w:t>Dans une première étape</w:t>
                      </w:r>
                      <w:r w:rsidRPr="00C91DF4">
                        <w:rPr>
                          <w:rFonts w:ascii="Calibri" w:hAnsi="Calibri" w:cs="Calibri"/>
                          <w:sz w:val="20"/>
                          <w:szCs w:val="20"/>
                        </w:rPr>
                        <w:t xml:space="preserve"> de nos travaux, nous avons élaboré u</w:t>
                      </w:r>
                      <w:r w:rsidR="00F83776" w:rsidRPr="00C91DF4">
                        <w:rPr>
                          <w:rFonts w:ascii="Calibri" w:hAnsi="Calibri" w:cs="Calibri"/>
                          <w:sz w:val="20"/>
                          <w:szCs w:val="20"/>
                        </w:rPr>
                        <w:t xml:space="preserve">ne méthode permettant la compression </w:t>
                      </w:r>
                      <w:r w:rsidR="00F83776" w:rsidRPr="00C91DF4">
                        <w:rPr>
                          <w:rFonts w:ascii="Calibri" w:hAnsi="Calibri" w:cs="Calibri"/>
                          <w:sz w:val="20"/>
                          <w:szCs w:val="20"/>
                          <w:lang w:eastAsia="zh-CN"/>
                        </w:rPr>
                        <w:t>avec reconstitution</w:t>
                      </w:r>
                      <w:r w:rsidR="00F83776" w:rsidRPr="00C91DF4">
                        <w:rPr>
                          <w:rFonts w:ascii="Calibri" w:hAnsi="Calibri" w:cs="Calibri"/>
                          <w:sz w:val="20"/>
                          <w:szCs w:val="20"/>
                        </w:rPr>
                        <w:t xml:space="preserve"> du signal électrocardiographique  (ECG), afin de répondre à une forte demande du milieu médical (médecine ambulatoire et télémédecine). En compressant les signaux ECG, la possibilité  de stocker un maximum de données issues des monitorings permanents dans des espaces réduits et de faciliter leurs transmissions à travers différents réseaux peut être  établie. Ceci suggère une optimisation de cette compression. C'est-à-dire, qu’il faudra concilier minimisation des données, minimisation des pertes d’information et maximisation de la qualité de transmission. </w:t>
                      </w:r>
                      <w:r w:rsidR="00F83776" w:rsidRPr="00C91DF4">
                        <w:rPr>
                          <w:rFonts w:ascii="Calibri" w:hAnsi="Calibri" w:cs="Calibri"/>
                          <w:sz w:val="20"/>
                          <w:szCs w:val="20"/>
                          <w:lang w:eastAsia="zh-CN"/>
                        </w:rPr>
                        <w:t>La mise au point</w:t>
                      </w:r>
                      <w:r w:rsidR="00F83776" w:rsidRPr="00C91DF4">
                        <w:rPr>
                          <w:rFonts w:ascii="Calibri" w:hAnsi="Calibri" w:cs="Calibri"/>
                          <w:sz w:val="20"/>
                          <w:szCs w:val="20"/>
                        </w:rPr>
                        <w:t xml:space="preserve"> et implémentation de méthodes</w:t>
                      </w:r>
                      <w:r w:rsidR="00F83776" w:rsidRPr="00C91DF4">
                        <w:rPr>
                          <w:rFonts w:ascii="Calibri" w:hAnsi="Calibri" w:cs="Calibri"/>
                          <w:sz w:val="20"/>
                          <w:szCs w:val="20"/>
                          <w:lang w:eastAsia="zh-CN"/>
                        </w:rPr>
                        <w:t xml:space="preserve"> de compression avec reconstitution des signaux ECG, est basée </w:t>
                      </w:r>
                      <w:r w:rsidR="00314512" w:rsidRPr="00C91DF4">
                        <w:rPr>
                          <w:rFonts w:ascii="Calibri" w:hAnsi="Calibri" w:cs="Calibri"/>
                          <w:sz w:val="20"/>
                          <w:szCs w:val="20"/>
                          <w:lang w:eastAsia="zh-CN"/>
                        </w:rPr>
                        <w:t>sur une</w:t>
                      </w:r>
                      <w:r w:rsidR="00F83776" w:rsidRPr="00C91DF4">
                        <w:rPr>
                          <w:rFonts w:ascii="Calibri" w:hAnsi="Calibri" w:cs="Calibri"/>
                          <w:sz w:val="20"/>
                          <w:szCs w:val="20"/>
                          <w:lang w:eastAsia="zh-CN"/>
                        </w:rPr>
                        <w:t xml:space="preserve"> méthode temps-fréquence :la théorie des ondelettes discrètes DWT. </w:t>
                      </w:r>
                      <w:r w:rsidR="00F83776" w:rsidRPr="00C91DF4">
                        <w:rPr>
                          <w:rFonts w:ascii="Calibri" w:hAnsi="Calibri" w:cs="Calibri"/>
                          <w:sz w:val="20"/>
                          <w:szCs w:val="20"/>
                        </w:rPr>
                        <w:t xml:space="preserve">Cette méthode a montré des performances de compression intéressantes et a permis une reconstitution fidèle de nos signaux. Ainsi, le diagnostic des diverses pathologies cardiaques peut à présent se fonder sur la représentation non altérée des données ECG transmises et reconstituées. Les résultats obtenus présentent des taux de compression satisfaisants (de l’ordre de 80%) et des reconstitutions approuvées par des cardiologues. </w:t>
                      </w:r>
                    </w:p>
                    <w:p w:rsidR="00F83776" w:rsidRPr="00C91DF4" w:rsidRDefault="00314512" w:rsidP="00AA7BE0">
                      <w:pPr>
                        <w:autoSpaceDE w:val="0"/>
                        <w:autoSpaceDN w:val="0"/>
                        <w:adjustRightInd w:val="0"/>
                        <w:ind w:firstLine="708"/>
                        <w:contextualSpacing/>
                        <w:jc w:val="both"/>
                        <w:rPr>
                          <w:color w:val="000000"/>
                          <w:sz w:val="20"/>
                          <w:szCs w:val="20"/>
                        </w:rPr>
                      </w:pPr>
                      <w:r w:rsidRPr="00314512">
                        <w:rPr>
                          <w:rFonts w:ascii="Calibri" w:hAnsi="Calibri" w:cs="Calibri"/>
                          <w:color w:val="000000"/>
                          <w:sz w:val="20"/>
                          <w:szCs w:val="20"/>
                        </w:rPr>
                        <w:t>En termes de</w:t>
                      </w:r>
                      <w:r w:rsidR="00DF3B82" w:rsidRPr="00314512">
                        <w:rPr>
                          <w:rFonts w:ascii="Calibri" w:hAnsi="Calibri" w:cs="Calibri"/>
                          <w:color w:val="000000"/>
                          <w:sz w:val="20"/>
                          <w:szCs w:val="20"/>
                        </w:rPr>
                        <w:t xml:space="preserve"> diagnostic</w:t>
                      </w:r>
                      <w:r w:rsidR="00DB48E9" w:rsidRPr="00314512">
                        <w:rPr>
                          <w:rFonts w:ascii="Calibri" w:hAnsi="Calibri" w:cs="Calibri"/>
                          <w:color w:val="000000"/>
                          <w:sz w:val="20"/>
                          <w:szCs w:val="20"/>
                        </w:rPr>
                        <w:t>,</w:t>
                      </w:r>
                      <w:r w:rsidR="00DB48E9">
                        <w:rPr>
                          <w:rFonts w:ascii="Calibri" w:hAnsi="Calibri" w:cs="Calibri"/>
                          <w:color w:val="000000"/>
                          <w:sz w:val="20"/>
                          <w:szCs w:val="20"/>
                        </w:rPr>
                        <w:t xml:space="preserve"> d</w:t>
                      </w:r>
                      <w:r w:rsidR="00F83776" w:rsidRPr="00C91DF4">
                        <w:rPr>
                          <w:rFonts w:ascii="Calibri" w:hAnsi="Calibri" w:cs="Calibri"/>
                          <w:color w:val="000000"/>
                          <w:sz w:val="20"/>
                          <w:szCs w:val="20"/>
                        </w:rPr>
                        <w:t>ans nos travaux, nous</w:t>
                      </w:r>
                      <w:r w:rsidR="00F83776" w:rsidRPr="00C91DF4">
                        <w:rPr>
                          <w:color w:val="000000"/>
                          <w:sz w:val="20"/>
                          <w:szCs w:val="20"/>
                        </w:rPr>
                        <w:t xml:space="preserve"> avons</w:t>
                      </w:r>
                      <w:r w:rsidR="006B3959" w:rsidRPr="00C91DF4">
                        <w:rPr>
                          <w:color w:val="000000"/>
                          <w:sz w:val="20"/>
                          <w:szCs w:val="20"/>
                        </w:rPr>
                        <w:t xml:space="preserve"> </w:t>
                      </w:r>
                      <w:r w:rsidR="00F83776" w:rsidRPr="00C91DF4">
                        <w:rPr>
                          <w:color w:val="000000"/>
                          <w:sz w:val="20"/>
                          <w:szCs w:val="20"/>
                        </w:rPr>
                        <w:t xml:space="preserve">proposé deux approches </w:t>
                      </w:r>
                      <w:r w:rsidRPr="00C91DF4">
                        <w:rPr>
                          <w:color w:val="000000"/>
                          <w:sz w:val="20"/>
                          <w:szCs w:val="20"/>
                        </w:rPr>
                        <w:t>intéressantes pour</w:t>
                      </w:r>
                      <w:r w:rsidR="00F83776" w:rsidRPr="00C91DF4">
                        <w:rPr>
                          <w:color w:val="000000"/>
                          <w:sz w:val="20"/>
                          <w:szCs w:val="20"/>
                        </w:rPr>
                        <w:t xml:space="preserve"> l’</w:t>
                      </w:r>
                      <w:r w:rsidR="00F83776" w:rsidRPr="00C91DF4">
                        <w:rPr>
                          <w:sz w:val="20"/>
                          <w:szCs w:val="20"/>
                        </w:rPr>
                        <w:t xml:space="preserve">extraction des </w:t>
                      </w:r>
                      <w:r w:rsidRPr="00C91DF4">
                        <w:rPr>
                          <w:sz w:val="20"/>
                          <w:szCs w:val="20"/>
                        </w:rPr>
                        <w:t>paramètres qui</w:t>
                      </w:r>
                      <w:r w:rsidR="00F83776" w:rsidRPr="00C91DF4">
                        <w:rPr>
                          <w:sz w:val="20"/>
                          <w:szCs w:val="20"/>
                        </w:rPr>
                        <w:t xml:space="preserve"> sont nécessaires pour la classification et donc</w:t>
                      </w:r>
                      <w:r w:rsidR="00F83776" w:rsidRPr="00C91DF4">
                        <w:rPr>
                          <w:color w:val="000000"/>
                          <w:sz w:val="20"/>
                          <w:szCs w:val="20"/>
                        </w:rPr>
                        <w:t xml:space="preserve"> une bonne discrimination entre les signaux ECG normaux et anormaux.</w:t>
                      </w:r>
                    </w:p>
                    <w:p w:rsidR="00F83776" w:rsidRPr="00C91DF4" w:rsidRDefault="00AB4E98" w:rsidP="00317E86">
                      <w:pPr>
                        <w:tabs>
                          <w:tab w:val="left" w:pos="1140"/>
                        </w:tabs>
                        <w:contextualSpacing/>
                        <w:jc w:val="both"/>
                        <w:rPr>
                          <w:rFonts w:cstheme="minorHAnsi"/>
                          <w:sz w:val="20"/>
                          <w:szCs w:val="20"/>
                        </w:rPr>
                      </w:pPr>
                      <w:r>
                        <w:rPr>
                          <w:b/>
                          <w:sz w:val="20"/>
                          <w:szCs w:val="20"/>
                        </w:rPr>
                        <w:tab/>
                      </w:r>
                      <w:r w:rsidR="00F83776" w:rsidRPr="0038783C">
                        <w:rPr>
                          <w:b/>
                          <w:sz w:val="20"/>
                          <w:szCs w:val="20"/>
                        </w:rPr>
                        <w:t>La première approche</w:t>
                      </w:r>
                      <w:r w:rsidR="00F83776" w:rsidRPr="00C91DF4">
                        <w:rPr>
                          <w:sz w:val="20"/>
                          <w:szCs w:val="20"/>
                        </w:rPr>
                        <w:t xml:space="preserve">  est une méthode temporelle utilisant les réseaux de neurones  RBF(réseaux à bases radiales )qui se basent sur les fonctions gaussiennes (</w:t>
                      </w:r>
                      <w:r w:rsidR="00F83776" w:rsidRPr="00C91DF4">
                        <w:rPr>
                          <w:rFonts w:cstheme="minorHAnsi"/>
                          <w:sz w:val="20"/>
                          <w:szCs w:val="20"/>
                        </w:rPr>
                        <w:t xml:space="preserve">σ ,µ ,A) dont la forme correspond aux ondes caractéristiques de l’ECG ( P, QRS , T ).Cette méthode permet de représenter chaque battement du signal à modéliser , par cinq gaussiennes  avec  différentes amplitudes moyennant l’algorithme </w:t>
                      </w:r>
                      <w:r w:rsidR="00F83776" w:rsidRPr="00C91DF4">
                        <w:rPr>
                          <w:rFonts w:asciiTheme="majorBidi" w:eastAsiaTheme="minorHAnsi" w:hAnsiTheme="majorBidi" w:cstheme="majorBidi"/>
                          <w:sz w:val="20"/>
                          <w:szCs w:val="20"/>
                          <w:lang w:eastAsia="en-US"/>
                        </w:rPr>
                        <w:t>Régression orthogonale directe généralisée</w:t>
                      </w:r>
                      <w:r w:rsidR="00F83776" w:rsidRPr="00C91DF4">
                        <w:rPr>
                          <w:rFonts w:cstheme="minorHAnsi"/>
                          <w:sz w:val="20"/>
                          <w:szCs w:val="20"/>
                        </w:rPr>
                        <w:t xml:space="preserve"> GOFR et une bibliothèque de 132 gaussiennes avec différents écarts types et moyennes. </w:t>
                      </w:r>
                      <w:r w:rsidR="00F83776" w:rsidRPr="00C91DF4">
                        <w:rPr>
                          <w:sz w:val="20"/>
                          <w:szCs w:val="20"/>
                        </w:rPr>
                        <w:t>La recherche du maximum du produit scalaire de chaque Gaussienne de la bibliothèque par le battement signal ECG à modéliser, permet de trouver les  gaussiennes les plus pertinentes. Nos résultats montrent que le nombre de Gaussienne ne dépasse pas cinq et que la première gaussienne trouvée dans chaque cas, est celle qui correspond à l’onde QRS.</w:t>
                      </w:r>
                      <w:r w:rsidR="00F83776" w:rsidRPr="00C91DF4">
                        <w:rPr>
                          <w:rFonts w:cstheme="minorHAnsi"/>
                          <w:sz w:val="20"/>
                          <w:szCs w:val="20"/>
                        </w:rPr>
                        <w:t xml:space="preserve"> Après modélisation par RBF, nous avons réalisé la classification des signaux ECG en normaux et anormaux en utilisant l’algorithme Support Vecteur Machine SVM. Ce qui nous a permis d’atteindre un taux de reconnaissance de 99.67%.</w:t>
                      </w:r>
                    </w:p>
                    <w:p w:rsidR="00F83776" w:rsidRPr="00C91DF4" w:rsidRDefault="00F83776" w:rsidP="00AA7BE0">
                      <w:pPr>
                        <w:ind w:firstLine="708"/>
                        <w:contextualSpacing/>
                        <w:jc w:val="both"/>
                        <w:rPr>
                          <w:sz w:val="20"/>
                          <w:szCs w:val="20"/>
                        </w:rPr>
                      </w:pPr>
                      <w:r w:rsidRPr="0038783C">
                        <w:rPr>
                          <w:rFonts w:cstheme="minorHAnsi"/>
                          <w:b/>
                          <w:sz w:val="20"/>
                          <w:szCs w:val="20"/>
                        </w:rPr>
                        <w:t>La seconde approche</w:t>
                      </w:r>
                      <w:r w:rsidRPr="00C91DF4">
                        <w:rPr>
                          <w:rFonts w:cstheme="minorHAnsi"/>
                          <w:sz w:val="20"/>
                          <w:szCs w:val="20"/>
                        </w:rPr>
                        <w:t xml:space="preserve"> est une méthode temps-fréquence  </w:t>
                      </w:r>
                      <w:r w:rsidRPr="00C91DF4">
                        <w:rPr>
                          <w:sz w:val="20"/>
                          <w:szCs w:val="20"/>
                        </w:rPr>
                        <w:t xml:space="preserve">qui exploite l’information temporelle et fréquentielle des signaux ECG .Vu le caractère non stationnaire de ces signaux, la transformée en ondelette discrète DWT est choisie. Les caractéristiques fréquentielles de chaque onde constituant le signal biomédical, fait de la DWT un outil important pour ce type d’application. Ainsi les ondes (P, QRS, T) pour le signal </w:t>
                      </w:r>
                      <w:r w:rsidR="00314512" w:rsidRPr="00C91DF4">
                        <w:rPr>
                          <w:sz w:val="20"/>
                          <w:szCs w:val="20"/>
                        </w:rPr>
                        <w:t>ECG,</w:t>
                      </w:r>
                      <w:r w:rsidRPr="00C91DF4">
                        <w:rPr>
                          <w:sz w:val="20"/>
                          <w:szCs w:val="20"/>
                        </w:rPr>
                        <w:t xml:space="preserve"> vont correspondre aux bancs de </w:t>
                      </w:r>
                      <w:r w:rsidR="00314512" w:rsidRPr="00C91DF4">
                        <w:rPr>
                          <w:sz w:val="20"/>
                          <w:szCs w:val="20"/>
                        </w:rPr>
                        <w:t>filtres FIR</w:t>
                      </w:r>
                      <w:r w:rsidRPr="00C91DF4">
                        <w:rPr>
                          <w:sz w:val="20"/>
                          <w:szCs w:val="20"/>
                        </w:rPr>
                        <w:t xml:space="preserve"> de la DWT. L</w:t>
                      </w:r>
                      <w:r w:rsidRPr="00C91DF4">
                        <w:rPr>
                          <w:rFonts w:cstheme="minorHAnsi"/>
                          <w:sz w:val="20"/>
                          <w:szCs w:val="20"/>
                        </w:rPr>
                        <w:t>a décomposition en bandes de fréquences  de la DWT recouvrant les caractéristiques fréquentielles des différentes ondes de l’ECG , a permis l’extraction de cinq coefficients de détails D1 ,D2,D3,D4,</w:t>
                      </w:r>
                      <w:r w:rsidRPr="00DB48E9">
                        <w:rPr>
                          <w:rFonts w:cstheme="minorHAnsi"/>
                          <w:sz w:val="20"/>
                          <w:szCs w:val="20"/>
                        </w:rPr>
                        <w:t>D5</w:t>
                      </w:r>
                      <w:r w:rsidR="00AB4E98">
                        <w:rPr>
                          <w:rFonts w:cstheme="minorHAnsi"/>
                          <w:sz w:val="20"/>
                          <w:szCs w:val="20"/>
                        </w:rPr>
                        <w:t>pour chaque  ECG</w:t>
                      </w:r>
                      <w:r w:rsidRPr="00DB48E9">
                        <w:rPr>
                          <w:rFonts w:cstheme="minorHAnsi"/>
                          <w:sz w:val="20"/>
                          <w:szCs w:val="20"/>
                        </w:rPr>
                        <w:t>.</w:t>
                      </w:r>
                      <w:r w:rsidRPr="00C91DF4">
                        <w:rPr>
                          <w:rFonts w:cstheme="minorHAnsi"/>
                          <w:sz w:val="20"/>
                          <w:szCs w:val="20"/>
                        </w:rPr>
                        <w:t xml:space="preserve"> L’application de L’analyse en composantes principales ACP ou de l’analyse en composantes indépendantes ACI à la variance énergétique de ces coefficients a réduit l’espace de mesure de cinq à deux. La classification par SVM a permis d’atteindre un taux de reconnaissance de 100% selon un choix judicieux de la DWT. Une </w:t>
                      </w:r>
                      <w:r w:rsidRPr="00C91DF4">
                        <w:rPr>
                          <w:sz w:val="20"/>
                          <w:szCs w:val="20"/>
                        </w:rPr>
                        <w:t xml:space="preserve">étude comparative sur les différentes </w:t>
                      </w:r>
                      <w:r w:rsidR="00314512" w:rsidRPr="00C91DF4">
                        <w:rPr>
                          <w:sz w:val="20"/>
                          <w:szCs w:val="20"/>
                        </w:rPr>
                        <w:t>ondelettes est</w:t>
                      </w:r>
                      <w:r w:rsidRPr="00C91DF4">
                        <w:rPr>
                          <w:sz w:val="20"/>
                          <w:szCs w:val="20"/>
                        </w:rPr>
                        <w:t xml:space="preserve"> établie afin de choisir la plus pertinente pour notre </w:t>
                      </w:r>
                      <w:r w:rsidR="00314512" w:rsidRPr="00C91DF4">
                        <w:rPr>
                          <w:sz w:val="20"/>
                          <w:szCs w:val="20"/>
                        </w:rPr>
                        <w:t>modélisation.</w:t>
                      </w:r>
                      <w:r w:rsidRPr="00C91DF4">
                        <w:rPr>
                          <w:sz w:val="20"/>
                          <w:szCs w:val="20"/>
                        </w:rPr>
                        <w:t xml:space="preserve"> Afin de réaliser le meilleur score de </w:t>
                      </w:r>
                      <w:r w:rsidR="00314512" w:rsidRPr="00C91DF4">
                        <w:rPr>
                          <w:sz w:val="20"/>
                          <w:szCs w:val="20"/>
                        </w:rPr>
                        <w:t>classification,</w:t>
                      </w:r>
                      <w:r w:rsidRPr="00C91DF4">
                        <w:rPr>
                          <w:sz w:val="20"/>
                          <w:szCs w:val="20"/>
                        </w:rPr>
                        <w:t xml:space="preserve"> le choix de la DWT de départ avait son </w:t>
                      </w:r>
                      <w:r w:rsidR="00314512" w:rsidRPr="00C91DF4">
                        <w:rPr>
                          <w:sz w:val="20"/>
                          <w:szCs w:val="20"/>
                        </w:rPr>
                        <w:t>importance. Le</w:t>
                      </w:r>
                      <w:r w:rsidRPr="00C91DF4">
                        <w:rPr>
                          <w:sz w:val="20"/>
                          <w:szCs w:val="20"/>
                        </w:rPr>
                        <w:t xml:space="preserve"> choix de la banque de données est </w:t>
                      </w:r>
                      <w:r w:rsidR="00314512" w:rsidRPr="00C91DF4">
                        <w:rPr>
                          <w:sz w:val="20"/>
                          <w:szCs w:val="20"/>
                        </w:rPr>
                        <w:t>également très</w:t>
                      </w:r>
                      <w:r w:rsidRPr="00C91DF4">
                        <w:rPr>
                          <w:sz w:val="20"/>
                          <w:szCs w:val="20"/>
                        </w:rPr>
                        <w:t xml:space="preserve"> important. Il faut s’assurer lors de sa </w:t>
                      </w:r>
                      <w:r w:rsidR="00314512" w:rsidRPr="00C91DF4">
                        <w:rPr>
                          <w:sz w:val="20"/>
                          <w:szCs w:val="20"/>
                        </w:rPr>
                        <w:t>conception,</w:t>
                      </w:r>
                      <w:r w:rsidRPr="00C91DF4">
                        <w:rPr>
                          <w:sz w:val="20"/>
                          <w:szCs w:val="20"/>
                        </w:rPr>
                        <w:t xml:space="preserve"> que chaque </w:t>
                      </w:r>
                      <w:r w:rsidR="00314512" w:rsidRPr="00C91DF4">
                        <w:rPr>
                          <w:sz w:val="20"/>
                          <w:szCs w:val="20"/>
                        </w:rPr>
                        <w:t>sous enregistrement</w:t>
                      </w:r>
                      <w:r w:rsidRPr="00C91DF4">
                        <w:rPr>
                          <w:sz w:val="20"/>
                          <w:szCs w:val="20"/>
                        </w:rPr>
                        <w:t xml:space="preserve"> du cas pathologique inclut un intervalle temporel où l’anomalie </w:t>
                      </w:r>
                      <w:r w:rsidR="00314512" w:rsidRPr="00C91DF4">
                        <w:rPr>
                          <w:sz w:val="20"/>
                          <w:szCs w:val="20"/>
                        </w:rPr>
                        <w:t>apparaît.</w:t>
                      </w:r>
                      <w:r w:rsidRPr="00C91DF4">
                        <w:rPr>
                          <w:sz w:val="20"/>
                          <w:szCs w:val="20"/>
                        </w:rPr>
                        <w:t xml:space="preserve"> Dans le cas contraire le taux de classification risque d’être affecté.</w:t>
                      </w:r>
                    </w:p>
                    <w:p w:rsidR="00F83776" w:rsidRPr="00C91DF4" w:rsidRDefault="00F83776" w:rsidP="00C91DF4">
                      <w:pPr>
                        <w:contextualSpacing/>
                        <w:jc w:val="both"/>
                        <w:rPr>
                          <w:sz w:val="20"/>
                          <w:szCs w:val="20"/>
                        </w:rPr>
                      </w:pPr>
                      <w:r w:rsidRPr="00C91DF4">
                        <w:rPr>
                          <w:sz w:val="20"/>
                          <w:szCs w:val="20"/>
                        </w:rPr>
                        <w:t xml:space="preserve">Les résultats obtenus ont prouvé que </w:t>
                      </w:r>
                      <w:r w:rsidR="00502D89">
                        <w:rPr>
                          <w:sz w:val="20"/>
                          <w:szCs w:val="20"/>
                        </w:rPr>
                        <w:t>la</w:t>
                      </w:r>
                      <w:r w:rsidRPr="00C91DF4">
                        <w:rPr>
                          <w:sz w:val="20"/>
                          <w:szCs w:val="20"/>
                        </w:rPr>
                        <w:t xml:space="preserve"> variance des</w:t>
                      </w:r>
                      <w:r w:rsidR="00AB4E98">
                        <w:rPr>
                          <w:sz w:val="20"/>
                          <w:szCs w:val="20"/>
                        </w:rPr>
                        <w:t xml:space="preserve"> cinq</w:t>
                      </w:r>
                      <w:r w:rsidRPr="00C91DF4">
                        <w:rPr>
                          <w:sz w:val="20"/>
                          <w:szCs w:val="20"/>
                        </w:rPr>
                        <w:t xml:space="preserve"> </w:t>
                      </w:r>
                      <w:r w:rsidR="00502D89">
                        <w:rPr>
                          <w:sz w:val="20"/>
                          <w:szCs w:val="20"/>
                        </w:rPr>
                        <w:t xml:space="preserve">  </w:t>
                      </w:r>
                      <w:r w:rsidRPr="00C91DF4">
                        <w:rPr>
                          <w:sz w:val="20"/>
                          <w:szCs w:val="20"/>
                        </w:rPr>
                        <w:t>coefficients de détails</w:t>
                      </w:r>
                      <w:r w:rsidR="00502D89">
                        <w:rPr>
                          <w:sz w:val="20"/>
                          <w:szCs w:val="20"/>
                        </w:rPr>
                        <w:t xml:space="preserve"> de la</w:t>
                      </w:r>
                      <w:r w:rsidR="00AB4E98">
                        <w:rPr>
                          <w:sz w:val="20"/>
                          <w:szCs w:val="20"/>
                        </w:rPr>
                        <w:t xml:space="preserve"> DWT </w:t>
                      </w:r>
                      <w:r w:rsidRPr="00C91DF4">
                        <w:rPr>
                          <w:sz w:val="20"/>
                          <w:szCs w:val="20"/>
                        </w:rPr>
                        <w:t xml:space="preserve">était suffisante pour caractériser les signaux ECG.  L’ICA comme outil de réduction d’espace de mesure s’est avérée judicieux en le combinant avec le classificateur SVM. </w:t>
                      </w:r>
                    </w:p>
                    <w:p w:rsidR="00F83776" w:rsidRDefault="00F83776" w:rsidP="00317E86">
                      <w:pPr>
                        <w:contextualSpacing/>
                        <w:jc w:val="both"/>
                        <w:rPr>
                          <w:sz w:val="20"/>
                          <w:szCs w:val="20"/>
                        </w:rPr>
                      </w:pPr>
                      <w:r w:rsidRPr="00C91DF4">
                        <w:rPr>
                          <w:sz w:val="20"/>
                          <w:szCs w:val="20"/>
                        </w:rPr>
                        <w:t xml:space="preserve">A travers les résultats obtenus qui ont fait l‘objet de </w:t>
                      </w:r>
                      <w:r w:rsidRPr="00AA7BE0">
                        <w:rPr>
                          <w:b/>
                          <w:sz w:val="20"/>
                          <w:szCs w:val="20"/>
                        </w:rPr>
                        <w:t xml:space="preserve">deux publications </w:t>
                      </w:r>
                      <w:r w:rsidR="00314512" w:rsidRPr="00AA7BE0">
                        <w:rPr>
                          <w:b/>
                          <w:sz w:val="20"/>
                          <w:szCs w:val="20"/>
                        </w:rPr>
                        <w:t>internationales</w:t>
                      </w:r>
                      <w:r w:rsidR="00314512" w:rsidRPr="00C91DF4">
                        <w:rPr>
                          <w:sz w:val="20"/>
                          <w:szCs w:val="20"/>
                        </w:rPr>
                        <w:t>,</w:t>
                      </w:r>
                      <w:r w:rsidRPr="00C91DF4">
                        <w:rPr>
                          <w:sz w:val="20"/>
                          <w:szCs w:val="20"/>
                        </w:rPr>
                        <w:t xml:space="preserve"> </w:t>
                      </w:r>
                      <w:r w:rsidR="00314512" w:rsidRPr="00C91DF4">
                        <w:rPr>
                          <w:sz w:val="20"/>
                          <w:szCs w:val="20"/>
                        </w:rPr>
                        <w:t>d’importants taux</w:t>
                      </w:r>
                      <w:r w:rsidRPr="00C91DF4">
                        <w:rPr>
                          <w:rFonts w:cstheme="minorHAnsi"/>
                          <w:sz w:val="20"/>
                          <w:szCs w:val="20"/>
                        </w:rPr>
                        <w:t xml:space="preserve"> de reconnaissance ont été </w:t>
                      </w:r>
                      <w:r w:rsidR="00314512" w:rsidRPr="00C91DF4">
                        <w:rPr>
                          <w:rFonts w:cstheme="minorHAnsi"/>
                          <w:sz w:val="20"/>
                          <w:szCs w:val="20"/>
                        </w:rPr>
                        <w:t>atteints,</w:t>
                      </w:r>
                      <w:r w:rsidRPr="00C91DF4">
                        <w:rPr>
                          <w:rFonts w:cstheme="minorHAnsi"/>
                          <w:sz w:val="20"/>
                          <w:szCs w:val="20"/>
                        </w:rPr>
                        <w:t xml:space="preserve"> jusqu’à 100</w:t>
                      </w:r>
                      <w:r w:rsidR="00314512" w:rsidRPr="00C91DF4">
                        <w:rPr>
                          <w:rFonts w:cstheme="minorHAnsi"/>
                          <w:sz w:val="20"/>
                          <w:szCs w:val="20"/>
                        </w:rPr>
                        <w:t>%. Il</w:t>
                      </w:r>
                      <w:r w:rsidR="00314512" w:rsidRPr="00C91DF4">
                        <w:rPr>
                          <w:sz w:val="20"/>
                          <w:szCs w:val="20"/>
                        </w:rPr>
                        <w:t xml:space="preserve"> ressort</w:t>
                      </w:r>
                      <w:r w:rsidRPr="00C91DF4">
                        <w:rPr>
                          <w:sz w:val="20"/>
                          <w:szCs w:val="20"/>
                        </w:rPr>
                        <w:t xml:space="preserve"> </w:t>
                      </w:r>
                      <w:r w:rsidR="00314512" w:rsidRPr="00C91DF4">
                        <w:rPr>
                          <w:sz w:val="20"/>
                          <w:szCs w:val="20"/>
                        </w:rPr>
                        <w:t>donc la</w:t>
                      </w:r>
                      <w:r w:rsidRPr="00C91DF4">
                        <w:rPr>
                          <w:sz w:val="20"/>
                          <w:szCs w:val="20"/>
                        </w:rPr>
                        <w:t xml:space="preserve"> possibilité de conception d</w:t>
                      </w:r>
                      <w:r w:rsidR="00AA7BE0">
                        <w:rPr>
                          <w:sz w:val="20"/>
                          <w:szCs w:val="20"/>
                        </w:rPr>
                        <w:t>’un système</w:t>
                      </w:r>
                      <w:r w:rsidRPr="00C91DF4">
                        <w:rPr>
                          <w:sz w:val="20"/>
                          <w:szCs w:val="20"/>
                        </w:rPr>
                        <w:t xml:space="preserve"> intelligent pour l’aide au diagnostic et la surveillance des malades cardiaques en temps réel.</w:t>
                      </w: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Default="00AB4E98" w:rsidP="00317E86">
                      <w:pPr>
                        <w:contextualSpacing/>
                        <w:jc w:val="both"/>
                        <w:rPr>
                          <w:sz w:val="20"/>
                          <w:szCs w:val="20"/>
                        </w:rPr>
                      </w:pPr>
                    </w:p>
                    <w:p w:rsidR="00AB4E98" w:rsidRPr="00C91DF4" w:rsidRDefault="00AB4E98" w:rsidP="00317E86">
                      <w:pPr>
                        <w:contextualSpacing/>
                        <w:jc w:val="both"/>
                        <w:rPr>
                          <w:sz w:val="20"/>
                          <w:szCs w:val="20"/>
                        </w:rPr>
                      </w:pPr>
                    </w:p>
                    <w:p w:rsidR="00F83776" w:rsidRPr="00C91DF4" w:rsidRDefault="00F83776" w:rsidP="00317E86">
                      <w:pPr>
                        <w:contextualSpacing/>
                        <w:jc w:val="both"/>
                        <w:rPr>
                          <w:sz w:val="20"/>
                          <w:szCs w:val="20"/>
                        </w:rPr>
                      </w:pPr>
                    </w:p>
                    <w:p w:rsidR="00F83776" w:rsidRPr="00C91DF4" w:rsidRDefault="00F83776" w:rsidP="00317E86">
                      <w:pPr>
                        <w:jc w:val="both"/>
                        <w:rPr>
                          <w:sz w:val="20"/>
                          <w:szCs w:val="20"/>
                        </w:rPr>
                      </w:pPr>
                    </w:p>
                    <w:bookmarkEnd w:id="1"/>
                    <w:p w:rsidR="00F83776" w:rsidRPr="00C91DF4" w:rsidRDefault="00F83776" w:rsidP="00317E86">
                      <w:pPr>
                        <w:rPr>
                          <w:sz w:val="20"/>
                          <w:szCs w:val="20"/>
                        </w:rPr>
                      </w:pPr>
                    </w:p>
                  </w:txbxContent>
                </v:textbox>
              </v:rect>
            </w:pict>
          </mc:Fallback>
        </mc:AlternateContent>
      </w:r>
      <w:r w:rsidR="00427E1C" w:rsidRPr="00DA4207">
        <w:rPr>
          <w:b/>
          <w:lang w:val="pt-BR"/>
        </w:rPr>
        <w:t>Résumé</w:t>
      </w:r>
    </w:p>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427E1C" w:rsidRDefault="00427E1C" w:rsidP="00CA3B47"/>
    <w:p w:rsidR="00DA4207" w:rsidRDefault="00DA4207" w:rsidP="00CA3B47"/>
    <w:p w:rsidR="00C91DF4" w:rsidRDefault="00C91DF4" w:rsidP="00CA3B47"/>
    <w:p w:rsidR="00C91DF4" w:rsidRDefault="00C91DF4" w:rsidP="00CA3B47"/>
    <w:p w:rsidR="00C91DF4" w:rsidRDefault="00C91DF4" w:rsidP="00CA3B47"/>
    <w:p w:rsidR="00C91DF4" w:rsidRDefault="00C91DF4" w:rsidP="00CA3B47"/>
    <w:p w:rsidR="00C91DF4" w:rsidRDefault="00C91DF4" w:rsidP="00CA3B47"/>
    <w:sectPr w:rsidR="00C91DF4" w:rsidSect="0038783C">
      <w:headerReference w:type="default" r:id="rId8"/>
      <w:footerReference w:type="default" r:id="rId9"/>
      <w:pgSz w:w="11906" w:h="16838"/>
      <w:pgMar w:top="1417" w:right="1417" w:bottom="1417" w:left="1134" w:header="454"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1C03" w:rsidRDefault="009B1C03" w:rsidP="004E5091">
      <w:r>
        <w:separator/>
      </w:r>
    </w:p>
  </w:endnote>
  <w:endnote w:type="continuationSeparator" w:id="0">
    <w:p w:rsidR="009B1C03" w:rsidRDefault="009B1C03" w:rsidP="004E50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00000007" w:usb1="00000000" w:usb2="00000000" w:usb3="00000000" w:csb0="00000093" w:csb1="00000000"/>
  </w:font>
  <w:font w:name="PMingLiU">
    <w:altName w:val="新細明體"/>
    <w:panose1 w:val="02020500000000000000"/>
    <w:charset w:val="88"/>
    <w:family w:val="auto"/>
    <w:notTrueType/>
    <w:pitch w:val="variable"/>
    <w:sig w:usb0="00000001" w:usb1="08080000" w:usb2="00000010" w:usb3="00000000" w:csb0="00100000" w:csb1="00000000"/>
  </w:font>
  <w:font w:name="SimSun">
    <w:altName w:val="宋体"/>
    <w:panose1 w:val="02010600030101010101"/>
    <w:charset w:val="86"/>
    <w:family w:val="auto"/>
    <w:notTrueType/>
    <w:pitch w:val="variable"/>
    <w:sig w:usb0="00000001" w:usb1="080E0000" w:usb2="00000010" w:usb3="00000000" w:csb0="00040000" w:csb1="00000000"/>
  </w:font>
  <w:font w:name="KKBOEP+TimesNewRoman,Bold">
    <w:altName w:val="Times New Roman"/>
    <w:panose1 w:val="00000000000000000000"/>
    <w:charset w:val="00"/>
    <w:family w:val="roman"/>
    <w:notTrueType/>
    <w:pitch w:val="default"/>
    <w:sig w:usb0="00000003" w:usb1="00000000" w:usb2="00000000" w:usb3="00000000" w:csb0="00000001" w:csb1="00000000"/>
  </w:font>
  <w:font w:name="Lucida Bright">
    <w:panose1 w:val="020406020505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5150"/>
      <w:docPartObj>
        <w:docPartGallery w:val="Page Numbers (Bottom of Page)"/>
        <w:docPartUnique/>
      </w:docPartObj>
    </w:sdtPr>
    <w:sdtEndPr/>
    <w:sdtContent>
      <w:p w:rsidR="00F83776" w:rsidRDefault="00982E78">
        <w:pPr>
          <w:pStyle w:val="Pieddepage"/>
          <w:jc w:val="center"/>
        </w:pPr>
        <w:r>
          <w:fldChar w:fldCharType="begin"/>
        </w:r>
        <w:r w:rsidR="00F83776">
          <w:instrText xml:space="preserve"> PAGE   \* MERGEFORMAT </w:instrText>
        </w:r>
        <w:r>
          <w:fldChar w:fldCharType="separate"/>
        </w:r>
        <w:r w:rsidR="009625D2">
          <w:rPr>
            <w:noProof/>
          </w:rPr>
          <w:t>1</w:t>
        </w:r>
        <w:r>
          <w:rPr>
            <w:noProof/>
          </w:rPr>
          <w:fldChar w:fldCharType="end"/>
        </w:r>
      </w:p>
    </w:sdtContent>
  </w:sdt>
  <w:p w:rsidR="00F83776" w:rsidRDefault="00F8377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1C03" w:rsidRDefault="009B1C03" w:rsidP="004E5091">
      <w:r>
        <w:separator/>
      </w:r>
    </w:p>
  </w:footnote>
  <w:footnote w:type="continuationSeparator" w:id="0">
    <w:p w:rsidR="009B1C03" w:rsidRDefault="009B1C03" w:rsidP="004E50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0284" w:rsidRPr="00C91DF4" w:rsidRDefault="00F60284" w:rsidP="00C91DF4">
    <w:pPr>
      <w:jc w:val="center"/>
      <w:rPr>
        <w:rFonts w:asciiTheme="majorBidi" w:hAnsiTheme="majorBidi" w:cstheme="majorBidi"/>
        <w:b/>
        <w:sz w:val="26"/>
        <w:szCs w:val="26"/>
      </w:rPr>
    </w:pPr>
    <w:r w:rsidRPr="00C91DF4">
      <w:rPr>
        <w:rFonts w:asciiTheme="majorBidi" w:hAnsiTheme="majorBidi" w:cstheme="majorBidi"/>
        <w:b/>
        <w:sz w:val="26"/>
        <w:szCs w:val="26"/>
      </w:rPr>
      <w:t>Modélisation et compression du signal cardiaque en vue d’une détection automatique des anomalies cardiovasculaires</w:t>
    </w:r>
    <w:r w:rsidR="00C91DF4">
      <w:rPr>
        <w:rFonts w:asciiTheme="majorBidi" w:hAnsiTheme="majorBidi" w:cstheme="majorBidi"/>
        <w:b/>
        <w:sz w:val="26"/>
        <w:szCs w:val="26"/>
      </w:rPr>
      <w:t>*</w:t>
    </w:r>
  </w:p>
  <w:p w:rsidR="00F60284" w:rsidRPr="00314512" w:rsidRDefault="00F60284" w:rsidP="00F60284">
    <w:pPr>
      <w:jc w:val="center"/>
      <w:rPr>
        <w:rFonts w:asciiTheme="majorBidi" w:hAnsiTheme="majorBidi" w:cstheme="majorBidi"/>
        <w:b/>
        <w:bCs/>
        <w:sz w:val="20"/>
        <w:szCs w:val="20"/>
      </w:rPr>
    </w:pPr>
    <w:r w:rsidRPr="00314512">
      <w:rPr>
        <w:rFonts w:asciiTheme="majorBidi" w:hAnsiTheme="majorBidi" w:cstheme="majorBidi"/>
        <w:b/>
        <w:bCs/>
        <w:sz w:val="20"/>
        <w:szCs w:val="20"/>
      </w:rPr>
      <w:t>Saliha OULD SLIMANE</w:t>
    </w:r>
  </w:p>
  <w:p w:rsidR="00F60284" w:rsidRPr="00F60284" w:rsidRDefault="00F60284" w:rsidP="00C91DF4">
    <w:pPr>
      <w:ind w:left="708"/>
    </w:pPr>
    <w:r w:rsidRPr="00F60284">
      <w:rPr>
        <w:rFonts w:asciiTheme="majorBidi" w:hAnsiTheme="majorBidi" w:cstheme="majorBidi"/>
        <w:bCs/>
        <w:sz w:val="22"/>
        <w:szCs w:val="22"/>
      </w:rPr>
      <w:t xml:space="preserve">Laboratoire d’Instrumentation </w:t>
    </w:r>
    <w:proofErr w:type="spellStart"/>
    <w:r w:rsidRPr="00F60284">
      <w:rPr>
        <w:rFonts w:asciiTheme="majorBidi" w:hAnsiTheme="majorBidi" w:cstheme="majorBidi"/>
        <w:bCs/>
        <w:sz w:val="22"/>
        <w:szCs w:val="22"/>
      </w:rPr>
      <w:t>LINS</w:t>
    </w:r>
    <w:proofErr w:type="gramStart"/>
    <w:r w:rsidRPr="00F60284">
      <w:rPr>
        <w:rFonts w:asciiTheme="majorBidi" w:hAnsiTheme="majorBidi" w:cstheme="majorBidi"/>
        <w:bCs/>
        <w:sz w:val="22"/>
        <w:szCs w:val="22"/>
      </w:rPr>
      <w:t>,Faculté</w:t>
    </w:r>
    <w:proofErr w:type="spellEnd"/>
    <w:proofErr w:type="gramEnd"/>
    <w:r w:rsidRPr="00F60284">
      <w:rPr>
        <w:rFonts w:asciiTheme="majorBidi" w:hAnsiTheme="majorBidi" w:cstheme="majorBidi"/>
        <w:bCs/>
        <w:sz w:val="22"/>
        <w:szCs w:val="22"/>
      </w:rPr>
      <w:t xml:space="preserve"> d’Electronique et d’</w:t>
    </w:r>
    <w:proofErr w:type="spellStart"/>
    <w:r w:rsidRPr="00F60284">
      <w:rPr>
        <w:rFonts w:asciiTheme="majorBidi" w:hAnsiTheme="majorBidi" w:cstheme="majorBidi"/>
        <w:bCs/>
        <w:sz w:val="22"/>
        <w:szCs w:val="22"/>
      </w:rPr>
      <w:t>Informatique,</w:t>
    </w:r>
    <w:r w:rsidRPr="00F60284">
      <w:rPr>
        <w:rFonts w:asciiTheme="majorBidi" w:eastAsiaTheme="majorEastAsia" w:hAnsiTheme="majorBidi" w:cstheme="majorBidi"/>
      </w:rPr>
      <w:t>Université</w:t>
    </w:r>
    <w:proofErr w:type="spellEnd"/>
    <w:r w:rsidRPr="00F60284">
      <w:rPr>
        <w:rFonts w:asciiTheme="majorBidi" w:eastAsiaTheme="majorEastAsia" w:hAnsiTheme="majorBidi" w:cstheme="majorBidi"/>
      </w:rPr>
      <w:t xml:space="preserve"> des Sciences et de la Technologie Houari  </w:t>
    </w:r>
    <w:proofErr w:type="spellStart"/>
    <w:r w:rsidRPr="00F60284">
      <w:rPr>
        <w:rFonts w:asciiTheme="majorBidi" w:eastAsiaTheme="majorEastAsia" w:hAnsiTheme="majorBidi" w:cstheme="majorBidi"/>
      </w:rPr>
      <w:t>Boumédiène</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B"/>
    <w:multiLevelType w:val="multilevel"/>
    <w:tmpl w:val="4E8268A4"/>
    <w:lvl w:ilvl="0">
      <w:start w:val="1"/>
      <w:numFmt w:val="upperRoman"/>
      <w:pStyle w:val="Titre1"/>
      <w:lvlText w:val="%1."/>
      <w:legacy w:legacy="1" w:legacySpace="144" w:legacyIndent="144"/>
      <w:lvlJc w:val="left"/>
    </w:lvl>
    <w:lvl w:ilvl="1">
      <w:start w:val="1"/>
      <w:numFmt w:val="upperLetter"/>
      <w:pStyle w:val="Titre2"/>
      <w:lvlText w:val="%2."/>
      <w:legacy w:legacy="1" w:legacySpace="144" w:legacyIndent="144"/>
      <w:lvlJc w:val="left"/>
      <w:rPr>
        <w:lang w:val="fr-FR"/>
      </w:rPr>
    </w:lvl>
    <w:lvl w:ilvl="2">
      <w:start w:val="1"/>
      <w:numFmt w:val="decimal"/>
      <w:pStyle w:val="Titre3"/>
      <w:lvlText w:val="%3)"/>
      <w:legacy w:legacy="1" w:legacySpace="144" w:legacyIndent="144"/>
      <w:lvlJc w:val="left"/>
    </w:lvl>
    <w:lvl w:ilvl="3">
      <w:start w:val="1"/>
      <w:numFmt w:val="lowerLetter"/>
      <w:pStyle w:val="Titre4"/>
      <w:lvlText w:val="%4)"/>
      <w:legacy w:legacy="1" w:legacySpace="0" w:legacyIndent="720"/>
      <w:lvlJc w:val="left"/>
      <w:pPr>
        <w:ind w:left="1152" w:hanging="720"/>
      </w:pPr>
    </w:lvl>
    <w:lvl w:ilvl="4">
      <w:start w:val="1"/>
      <w:numFmt w:val="decimal"/>
      <w:pStyle w:val="Titre5"/>
      <w:lvlText w:val="(%5)"/>
      <w:legacy w:legacy="1" w:legacySpace="0" w:legacyIndent="720"/>
      <w:lvlJc w:val="left"/>
      <w:pPr>
        <w:ind w:left="1872" w:hanging="720"/>
      </w:pPr>
    </w:lvl>
    <w:lvl w:ilvl="5">
      <w:start w:val="1"/>
      <w:numFmt w:val="lowerLetter"/>
      <w:pStyle w:val="Titre6"/>
      <w:lvlText w:val="(%6)"/>
      <w:legacy w:legacy="1" w:legacySpace="0" w:legacyIndent="720"/>
      <w:lvlJc w:val="left"/>
      <w:pPr>
        <w:ind w:left="2592" w:hanging="720"/>
      </w:pPr>
    </w:lvl>
    <w:lvl w:ilvl="6">
      <w:start w:val="1"/>
      <w:numFmt w:val="lowerRoman"/>
      <w:pStyle w:val="Titre7"/>
      <w:lvlText w:val="(%7)"/>
      <w:legacy w:legacy="1" w:legacySpace="0" w:legacyIndent="720"/>
      <w:lvlJc w:val="left"/>
      <w:pPr>
        <w:ind w:left="3312" w:hanging="720"/>
      </w:pPr>
    </w:lvl>
    <w:lvl w:ilvl="7">
      <w:start w:val="1"/>
      <w:numFmt w:val="lowerLetter"/>
      <w:pStyle w:val="Titre8"/>
      <w:lvlText w:val="(%8)"/>
      <w:legacy w:legacy="1" w:legacySpace="0" w:legacyIndent="720"/>
      <w:lvlJc w:val="left"/>
      <w:pPr>
        <w:ind w:left="4032" w:hanging="720"/>
      </w:pPr>
    </w:lvl>
    <w:lvl w:ilvl="8">
      <w:start w:val="1"/>
      <w:numFmt w:val="lowerRoman"/>
      <w:pStyle w:val="Titre9"/>
      <w:lvlText w:val="(%9)"/>
      <w:legacy w:legacy="1" w:legacySpace="0" w:legacyIndent="720"/>
      <w:lvlJc w:val="left"/>
      <w:pPr>
        <w:ind w:left="4752" w:hanging="720"/>
      </w:pPr>
    </w:lvl>
  </w:abstractNum>
  <w:abstractNum w:abstractNumId="1">
    <w:nsid w:val="3A877D64"/>
    <w:multiLevelType w:val="singleLevel"/>
    <w:tmpl w:val="5DA6FC16"/>
    <w:lvl w:ilvl="0">
      <w:start w:val="1"/>
      <w:numFmt w:val="decimal"/>
      <w:pStyle w:val="References"/>
      <w:lvlText w:val="[%1]"/>
      <w:lvlJc w:val="left"/>
      <w:pPr>
        <w:tabs>
          <w:tab w:val="num" w:pos="786"/>
        </w:tabs>
        <w:ind w:left="786" w:hanging="36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B47"/>
    <w:rsid w:val="00005C3C"/>
    <w:rsid w:val="00010F95"/>
    <w:rsid w:val="00017BE0"/>
    <w:rsid w:val="000666F5"/>
    <w:rsid w:val="000965A4"/>
    <w:rsid w:val="000D3463"/>
    <w:rsid w:val="001A5725"/>
    <w:rsid w:val="001E2A86"/>
    <w:rsid w:val="0021246A"/>
    <w:rsid w:val="00251D84"/>
    <w:rsid w:val="0027517A"/>
    <w:rsid w:val="00281BDD"/>
    <w:rsid w:val="002B5BF4"/>
    <w:rsid w:val="00314512"/>
    <w:rsid w:val="00317E86"/>
    <w:rsid w:val="0032712A"/>
    <w:rsid w:val="003712F0"/>
    <w:rsid w:val="0038783C"/>
    <w:rsid w:val="0039116B"/>
    <w:rsid w:val="003B3876"/>
    <w:rsid w:val="00404638"/>
    <w:rsid w:val="00416B6D"/>
    <w:rsid w:val="00427E1C"/>
    <w:rsid w:val="00492624"/>
    <w:rsid w:val="004E5091"/>
    <w:rsid w:val="00502D89"/>
    <w:rsid w:val="00522F53"/>
    <w:rsid w:val="00526898"/>
    <w:rsid w:val="00552AA0"/>
    <w:rsid w:val="005967B2"/>
    <w:rsid w:val="005C1D58"/>
    <w:rsid w:val="006603F0"/>
    <w:rsid w:val="00671ADA"/>
    <w:rsid w:val="0067462A"/>
    <w:rsid w:val="006922D6"/>
    <w:rsid w:val="006B3959"/>
    <w:rsid w:val="006C1541"/>
    <w:rsid w:val="006C1ACA"/>
    <w:rsid w:val="006D4982"/>
    <w:rsid w:val="00711B3B"/>
    <w:rsid w:val="00757D7F"/>
    <w:rsid w:val="00767FC6"/>
    <w:rsid w:val="007800BE"/>
    <w:rsid w:val="008004E4"/>
    <w:rsid w:val="0080440A"/>
    <w:rsid w:val="008400DB"/>
    <w:rsid w:val="00871058"/>
    <w:rsid w:val="00890CBB"/>
    <w:rsid w:val="008B4274"/>
    <w:rsid w:val="008D33E5"/>
    <w:rsid w:val="008D5E11"/>
    <w:rsid w:val="00922A4C"/>
    <w:rsid w:val="009569E4"/>
    <w:rsid w:val="009625D2"/>
    <w:rsid w:val="00966F82"/>
    <w:rsid w:val="00982E78"/>
    <w:rsid w:val="009A43AE"/>
    <w:rsid w:val="009B1C03"/>
    <w:rsid w:val="009E4960"/>
    <w:rsid w:val="00A2372C"/>
    <w:rsid w:val="00A43876"/>
    <w:rsid w:val="00A448FF"/>
    <w:rsid w:val="00AA7BE0"/>
    <w:rsid w:val="00AB4E98"/>
    <w:rsid w:val="00B94A72"/>
    <w:rsid w:val="00BB5086"/>
    <w:rsid w:val="00BD46CC"/>
    <w:rsid w:val="00BD49E0"/>
    <w:rsid w:val="00BD6232"/>
    <w:rsid w:val="00BF56AF"/>
    <w:rsid w:val="00C07796"/>
    <w:rsid w:val="00C13279"/>
    <w:rsid w:val="00C57E82"/>
    <w:rsid w:val="00C71956"/>
    <w:rsid w:val="00C71D90"/>
    <w:rsid w:val="00C72AAC"/>
    <w:rsid w:val="00C91DF4"/>
    <w:rsid w:val="00CA3B47"/>
    <w:rsid w:val="00CD4CD3"/>
    <w:rsid w:val="00CD753F"/>
    <w:rsid w:val="00D375A5"/>
    <w:rsid w:val="00D53A4E"/>
    <w:rsid w:val="00DA4207"/>
    <w:rsid w:val="00DA7A2B"/>
    <w:rsid w:val="00DB48E9"/>
    <w:rsid w:val="00DF3B82"/>
    <w:rsid w:val="00E86FEA"/>
    <w:rsid w:val="00EA080E"/>
    <w:rsid w:val="00EE303C"/>
    <w:rsid w:val="00F07C50"/>
    <w:rsid w:val="00F169BD"/>
    <w:rsid w:val="00F50E63"/>
    <w:rsid w:val="00F60284"/>
    <w:rsid w:val="00F63859"/>
    <w:rsid w:val="00F83776"/>
    <w:rsid w:val="00FF10FB"/>
    <w:rsid w:val="00FF2F9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B421AF1-F443-49C8-A583-2914464A5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B47"/>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492624"/>
    <w:pPr>
      <w:keepNext/>
      <w:numPr>
        <w:numId w:val="1"/>
      </w:numPr>
      <w:autoSpaceDE w:val="0"/>
      <w:autoSpaceDN w:val="0"/>
      <w:spacing w:before="240" w:after="80"/>
      <w:jc w:val="center"/>
      <w:outlineLvl w:val="0"/>
    </w:pPr>
    <w:rPr>
      <w:smallCaps/>
      <w:kern w:val="28"/>
      <w:sz w:val="20"/>
      <w:szCs w:val="20"/>
      <w:lang w:val="en-US" w:eastAsia="en-US"/>
    </w:rPr>
  </w:style>
  <w:style w:type="paragraph" w:styleId="Titre2">
    <w:name w:val="heading 2"/>
    <w:basedOn w:val="Normal"/>
    <w:next w:val="Normal"/>
    <w:link w:val="Titre2Car"/>
    <w:qFormat/>
    <w:rsid w:val="00492624"/>
    <w:pPr>
      <w:keepNext/>
      <w:numPr>
        <w:ilvl w:val="1"/>
        <w:numId w:val="1"/>
      </w:numPr>
      <w:autoSpaceDE w:val="0"/>
      <w:autoSpaceDN w:val="0"/>
      <w:spacing w:before="120" w:after="60"/>
      <w:ind w:left="144"/>
      <w:outlineLvl w:val="1"/>
    </w:pPr>
    <w:rPr>
      <w:i/>
      <w:iCs/>
      <w:sz w:val="20"/>
      <w:szCs w:val="20"/>
      <w:lang w:val="en-US" w:eastAsia="en-US"/>
    </w:rPr>
  </w:style>
  <w:style w:type="paragraph" w:styleId="Titre3">
    <w:name w:val="heading 3"/>
    <w:basedOn w:val="Normal"/>
    <w:next w:val="Normal"/>
    <w:link w:val="Titre3Car"/>
    <w:qFormat/>
    <w:rsid w:val="00492624"/>
    <w:pPr>
      <w:keepNext/>
      <w:numPr>
        <w:ilvl w:val="2"/>
        <w:numId w:val="1"/>
      </w:numPr>
      <w:autoSpaceDE w:val="0"/>
      <w:autoSpaceDN w:val="0"/>
      <w:ind w:left="288"/>
      <w:outlineLvl w:val="2"/>
    </w:pPr>
    <w:rPr>
      <w:i/>
      <w:iCs/>
      <w:sz w:val="20"/>
      <w:szCs w:val="20"/>
      <w:lang w:val="en-US" w:eastAsia="en-US"/>
    </w:rPr>
  </w:style>
  <w:style w:type="paragraph" w:styleId="Titre4">
    <w:name w:val="heading 4"/>
    <w:basedOn w:val="Normal"/>
    <w:next w:val="Normal"/>
    <w:link w:val="Titre4Car"/>
    <w:qFormat/>
    <w:rsid w:val="00492624"/>
    <w:pPr>
      <w:keepNext/>
      <w:numPr>
        <w:ilvl w:val="3"/>
        <w:numId w:val="1"/>
      </w:numPr>
      <w:autoSpaceDE w:val="0"/>
      <w:autoSpaceDN w:val="0"/>
      <w:spacing w:before="240" w:after="60"/>
      <w:outlineLvl w:val="3"/>
    </w:pPr>
    <w:rPr>
      <w:i/>
      <w:iCs/>
      <w:sz w:val="18"/>
      <w:szCs w:val="18"/>
      <w:lang w:val="en-US" w:eastAsia="en-US"/>
    </w:rPr>
  </w:style>
  <w:style w:type="paragraph" w:styleId="Titre5">
    <w:name w:val="heading 5"/>
    <w:basedOn w:val="Normal"/>
    <w:next w:val="Normal"/>
    <w:link w:val="Titre5Car"/>
    <w:qFormat/>
    <w:rsid w:val="00492624"/>
    <w:pPr>
      <w:numPr>
        <w:ilvl w:val="4"/>
        <w:numId w:val="1"/>
      </w:numPr>
      <w:autoSpaceDE w:val="0"/>
      <w:autoSpaceDN w:val="0"/>
      <w:spacing w:before="240" w:after="60"/>
      <w:outlineLvl w:val="4"/>
    </w:pPr>
    <w:rPr>
      <w:sz w:val="18"/>
      <w:szCs w:val="18"/>
      <w:lang w:val="en-US" w:eastAsia="en-US"/>
    </w:rPr>
  </w:style>
  <w:style w:type="paragraph" w:styleId="Titre6">
    <w:name w:val="heading 6"/>
    <w:basedOn w:val="Normal"/>
    <w:next w:val="Normal"/>
    <w:link w:val="Titre6Car"/>
    <w:qFormat/>
    <w:rsid w:val="00492624"/>
    <w:pPr>
      <w:numPr>
        <w:ilvl w:val="5"/>
        <w:numId w:val="1"/>
      </w:numPr>
      <w:autoSpaceDE w:val="0"/>
      <w:autoSpaceDN w:val="0"/>
      <w:spacing w:before="240" w:after="60"/>
      <w:outlineLvl w:val="5"/>
    </w:pPr>
    <w:rPr>
      <w:i/>
      <w:iCs/>
      <w:sz w:val="16"/>
      <w:szCs w:val="16"/>
      <w:lang w:val="en-US" w:eastAsia="en-US"/>
    </w:rPr>
  </w:style>
  <w:style w:type="paragraph" w:styleId="Titre7">
    <w:name w:val="heading 7"/>
    <w:basedOn w:val="Normal"/>
    <w:next w:val="Normal"/>
    <w:link w:val="Titre7Car"/>
    <w:qFormat/>
    <w:rsid w:val="00492624"/>
    <w:pPr>
      <w:numPr>
        <w:ilvl w:val="6"/>
        <w:numId w:val="1"/>
      </w:numPr>
      <w:autoSpaceDE w:val="0"/>
      <w:autoSpaceDN w:val="0"/>
      <w:spacing w:before="240" w:after="60"/>
      <w:outlineLvl w:val="6"/>
    </w:pPr>
    <w:rPr>
      <w:sz w:val="16"/>
      <w:szCs w:val="16"/>
      <w:lang w:val="en-US" w:eastAsia="en-US"/>
    </w:rPr>
  </w:style>
  <w:style w:type="paragraph" w:styleId="Titre8">
    <w:name w:val="heading 8"/>
    <w:basedOn w:val="Normal"/>
    <w:next w:val="Normal"/>
    <w:link w:val="Titre8Car"/>
    <w:qFormat/>
    <w:rsid w:val="00492624"/>
    <w:pPr>
      <w:numPr>
        <w:ilvl w:val="7"/>
        <w:numId w:val="1"/>
      </w:numPr>
      <w:autoSpaceDE w:val="0"/>
      <w:autoSpaceDN w:val="0"/>
      <w:spacing w:before="240" w:after="60"/>
      <w:outlineLvl w:val="7"/>
    </w:pPr>
    <w:rPr>
      <w:i/>
      <w:iCs/>
      <w:sz w:val="16"/>
      <w:szCs w:val="16"/>
      <w:lang w:val="en-US" w:eastAsia="en-US"/>
    </w:rPr>
  </w:style>
  <w:style w:type="paragraph" w:styleId="Titre9">
    <w:name w:val="heading 9"/>
    <w:basedOn w:val="Normal"/>
    <w:next w:val="Normal"/>
    <w:link w:val="Titre9Car"/>
    <w:qFormat/>
    <w:rsid w:val="00492624"/>
    <w:pPr>
      <w:numPr>
        <w:ilvl w:val="8"/>
        <w:numId w:val="1"/>
      </w:numPr>
      <w:autoSpaceDE w:val="0"/>
      <w:autoSpaceDN w:val="0"/>
      <w:spacing w:before="240" w:after="60"/>
      <w:outlineLvl w:val="8"/>
    </w:pPr>
    <w:rPr>
      <w:sz w:val="16"/>
      <w:szCs w:val="16"/>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427E1C"/>
  </w:style>
  <w:style w:type="paragraph" w:styleId="Paragraphedeliste">
    <w:name w:val="List Paragraph"/>
    <w:basedOn w:val="Normal"/>
    <w:uiPriority w:val="34"/>
    <w:qFormat/>
    <w:rsid w:val="00427E1C"/>
    <w:pPr>
      <w:ind w:left="720"/>
      <w:contextualSpacing/>
    </w:pPr>
  </w:style>
  <w:style w:type="paragraph" w:styleId="NormalWeb">
    <w:name w:val="Normal (Web)"/>
    <w:basedOn w:val="Normal"/>
    <w:rsid w:val="00427E1C"/>
    <w:pPr>
      <w:spacing w:before="100" w:beforeAutospacing="1" w:after="100" w:afterAutospacing="1"/>
    </w:pPr>
  </w:style>
  <w:style w:type="paragraph" w:styleId="En-tte">
    <w:name w:val="header"/>
    <w:basedOn w:val="Normal"/>
    <w:link w:val="En-tteCar"/>
    <w:unhideWhenUsed/>
    <w:rsid w:val="00427E1C"/>
    <w:pPr>
      <w:tabs>
        <w:tab w:val="center" w:pos="4153"/>
        <w:tab w:val="right" w:pos="8306"/>
      </w:tabs>
    </w:pPr>
  </w:style>
  <w:style w:type="character" w:customStyle="1" w:styleId="En-tteCar">
    <w:name w:val="En-tête Car"/>
    <w:basedOn w:val="Policepardfaut"/>
    <w:link w:val="En-tte"/>
    <w:rsid w:val="00427E1C"/>
    <w:rPr>
      <w:rFonts w:ascii="Times New Roman" w:eastAsia="Times New Roman" w:hAnsi="Times New Roman" w:cs="Times New Roman"/>
      <w:sz w:val="24"/>
      <w:szCs w:val="24"/>
      <w:lang w:eastAsia="fr-FR"/>
    </w:rPr>
  </w:style>
  <w:style w:type="paragraph" w:styleId="Textedebulles">
    <w:name w:val="Balloon Text"/>
    <w:basedOn w:val="Normal"/>
    <w:link w:val="TextedebullesCar"/>
    <w:semiHidden/>
    <w:unhideWhenUsed/>
    <w:rsid w:val="00427E1C"/>
    <w:rPr>
      <w:rFonts w:ascii="Tahoma" w:hAnsi="Tahoma" w:cs="Tahoma"/>
      <w:sz w:val="16"/>
      <w:szCs w:val="16"/>
    </w:rPr>
  </w:style>
  <w:style w:type="character" w:customStyle="1" w:styleId="TextedebullesCar">
    <w:name w:val="Texte de bulles Car"/>
    <w:basedOn w:val="Policepardfaut"/>
    <w:link w:val="Textedebulles"/>
    <w:semiHidden/>
    <w:rsid w:val="00427E1C"/>
    <w:rPr>
      <w:rFonts w:ascii="Tahoma" w:eastAsia="Times New Roman" w:hAnsi="Tahoma" w:cs="Tahoma"/>
      <w:sz w:val="16"/>
      <w:szCs w:val="16"/>
      <w:lang w:eastAsia="fr-FR"/>
    </w:rPr>
  </w:style>
  <w:style w:type="character" w:customStyle="1" w:styleId="Titre1Car">
    <w:name w:val="Titre 1 Car"/>
    <w:basedOn w:val="Policepardfaut"/>
    <w:link w:val="Titre1"/>
    <w:rsid w:val="00492624"/>
    <w:rPr>
      <w:rFonts w:ascii="Times New Roman" w:eastAsia="Times New Roman" w:hAnsi="Times New Roman" w:cs="Times New Roman"/>
      <w:smallCaps/>
      <w:kern w:val="28"/>
      <w:sz w:val="20"/>
      <w:szCs w:val="20"/>
      <w:lang w:val="en-US"/>
    </w:rPr>
  </w:style>
  <w:style w:type="character" w:customStyle="1" w:styleId="Titre2Car">
    <w:name w:val="Titre 2 Car"/>
    <w:basedOn w:val="Policepardfaut"/>
    <w:link w:val="Titre2"/>
    <w:rsid w:val="00492624"/>
    <w:rPr>
      <w:rFonts w:ascii="Times New Roman" w:eastAsia="Times New Roman" w:hAnsi="Times New Roman" w:cs="Times New Roman"/>
      <w:i/>
      <w:iCs/>
      <w:sz w:val="20"/>
      <w:szCs w:val="20"/>
      <w:lang w:val="en-US"/>
    </w:rPr>
  </w:style>
  <w:style w:type="character" w:customStyle="1" w:styleId="Titre3Car">
    <w:name w:val="Titre 3 Car"/>
    <w:basedOn w:val="Policepardfaut"/>
    <w:link w:val="Titre3"/>
    <w:rsid w:val="00492624"/>
    <w:rPr>
      <w:rFonts w:ascii="Times New Roman" w:eastAsia="Times New Roman" w:hAnsi="Times New Roman" w:cs="Times New Roman"/>
      <w:i/>
      <w:iCs/>
      <w:sz w:val="20"/>
      <w:szCs w:val="20"/>
      <w:lang w:val="en-US"/>
    </w:rPr>
  </w:style>
  <w:style w:type="character" w:customStyle="1" w:styleId="Titre4Car">
    <w:name w:val="Titre 4 Car"/>
    <w:basedOn w:val="Policepardfaut"/>
    <w:link w:val="Titre4"/>
    <w:rsid w:val="00492624"/>
    <w:rPr>
      <w:rFonts w:ascii="Times New Roman" w:eastAsia="Times New Roman" w:hAnsi="Times New Roman" w:cs="Times New Roman"/>
      <w:i/>
      <w:iCs/>
      <w:sz w:val="18"/>
      <w:szCs w:val="18"/>
      <w:lang w:val="en-US"/>
    </w:rPr>
  </w:style>
  <w:style w:type="character" w:customStyle="1" w:styleId="Titre5Car">
    <w:name w:val="Titre 5 Car"/>
    <w:basedOn w:val="Policepardfaut"/>
    <w:link w:val="Titre5"/>
    <w:rsid w:val="00492624"/>
    <w:rPr>
      <w:rFonts w:ascii="Times New Roman" w:eastAsia="Times New Roman" w:hAnsi="Times New Roman" w:cs="Times New Roman"/>
      <w:sz w:val="18"/>
      <w:szCs w:val="18"/>
      <w:lang w:val="en-US"/>
    </w:rPr>
  </w:style>
  <w:style w:type="character" w:customStyle="1" w:styleId="Titre6Car">
    <w:name w:val="Titre 6 Car"/>
    <w:basedOn w:val="Policepardfaut"/>
    <w:link w:val="Titre6"/>
    <w:rsid w:val="00492624"/>
    <w:rPr>
      <w:rFonts w:ascii="Times New Roman" w:eastAsia="Times New Roman" w:hAnsi="Times New Roman" w:cs="Times New Roman"/>
      <w:i/>
      <w:iCs/>
      <w:sz w:val="16"/>
      <w:szCs w:val="16"/>
      <w:lang w:val="en-US"/>
    </w:rPr>
  </w:style>
  <w:style w:type="character" w:customStyle="1" w:styleId="Titre7Car">
    <w:name w:val="Titre 7 Car"/>
    <w:basedOn w:val="Policepardfaut"/>
    <w:link w:val="Titre7"/>
    <w:rsid w:val="00492624"/>
    <w:rPr>
      <w:rFonts w:ascii="Times New Roman" w:eastAsia="Times New Roman" w:hAnsi="Times New Roman" w:cs="Times New Roman"/>
      <w:sz w:val="16"/>
      <w:szCs w:val="16"/>
      <w:lang w:val="en-US"/>
    </w:rPr>
  </w:style>
  <w:style w:type="character" w:customStyle="1" w:styleId="Titre8Car">
    <w:name w:val="Titre 8 Car"/>
    <w:basedOn w:val="Policepardfaut"/>
    <w:link w:val="Titre8"/>
    <w:rsid w:val="00492624"/>
    <w:rPr>
      <w:rFonts w:ascii="Times New Roman" w:eastAsia="Times New Roman" w:hAnsi="Times New Roman" w:cs="Times New Roman"/>
      <w:i/>
      <w:iCs/>
      <w:sz w:val="16"/>
      <w:szCs w:val="16"/>
      <w:lang w:val="en-US"/>
    </w:rPr>
  </w:style>
  <w:style w:type="character" w:customStyle="1" w:styleId="Titre9Car">
    <w:name w:val="Titre 9 Car"/>
    <w:basedOn w:val="Policepardfaut"/>
    <w:link w:val="Titre9"/>
    <w:rsid w:val="00492624"/>
    <w:rPr>
      <w:rFonts w:ascii="Times New Roman" w:eastAsia="Times New Roman" w:hAnsi="Times New Roman" w:cs="Times New Roman"/>
      <w:sz w:val="16"/>
      <w:szCs w:val="16"/>
      <w:lang w:val="en-US"/>
    </w:rPr>
  </w:style>
  <w:style w:type="paragraph" w:customStyle="1" w:styleId="Abstract">
    <w:name w:val="Abstract"/>
    <w:basedOn w:val="Normal"/>
    <w:next w:val="Normal"/>
    <w:rsid w:val="00492624"/>
    <w:pPr>
      <w:autoSpaceDE w:val="0"/>
      <w:autoSpaceDN w:val="0"/>
      <w:spacing w:before="20"/>
      <w:ind w:firstLine="202"/>
      <w:jc w:val="both"/>
    </w:pPr>
    <w:rPr>
      <w:b/>
      <w:bCs/>
      <w:sz w:val="18"/>
      <w:szCs w:val="18"/>
      <w:lang w:val="en-US" w:eastAsia="en-US"/>
    </w:rPr>
  </w:style>
  <w:style w:type="paragraph" w:customStyle="1" w:styleId="Authors">
    <w:name w:val="Authors"/>
    <w:basedOn w:val="Normal"/>
    <w:next w:val="Normal"/>
    <w:rsid w:val="00492624"/>
    <w:pPr>
      <w:framePr w:w="9072" w:hSpace="187" w:vSpace="187" w:wrap="notBeside" w:vAnchor="text" w:hAnchor="page" w:xAlign="center" w:y="1"/>
      <w:autoSpaceDE w:val="0"/>
      <w:autoSpaceDN w:val="0"/>
      <w:spacing w:after="320"/>
      <w:jc w:val="center"/>
    </w:pPr>
    <w:rPr>
      <w:sz w:val="22"/>
      <w:szCs w:val="22"/>
      <w:lang w:val="en-US" w:eastAsia="en-US"/>
    </w:rPr>
  </w:style>
  <w:style w:type="character" w:customStyle="1" w:styleId="MemberType">
    <w:name w:val="MemberType"/>
    <w:basedOn w:val="Policepardfaut"/>
    <w:rsid w:val="00492624"/>
    <w:rPr>
      <w:rFonts w:ascii="Times New Roman" w:hAnsi="Times New Roman" w:cs="Times New Roman"/>
      <w:i/>
      <w:iCs/>
      <w:sz w:val="22"/>
      <w:szCs w:val="22"/>
    </w:rPr>
  </w:style>
  <w:style w:type="paragraph" w:styleId="Titre">
    <w:name w:val="Title"/>
    <w:basedOn w:val="Normal"/>
    <w:next w:val="Normal"/>
    <w:link w:val="TitreCar"/>
    <w:qFormat/>
    <w:rsid w:val="00492624"/>
    <w:pPr>
      <w:framePr w:w="9360" w:hSpace="187" w:vSpace="187" w:wrap="notBeside" w:vAnchor="text" w:hAnchor="page" w:xAlign="center" w:y="1" w:anchorLock="1"/>
      <w:autoSpaceDE w:val="0"/>
      <w:autoSpaceDN w:val="0"/>
      <w:spacing w:before="360"/>
      <w:jc w:val="center"/>
    </w:pPr>
    <w:rPr>
      <w:b/>
      <w:kern w:val="28"/>
      <w:sz w:val="32"/>
      <w:szCs w:val="48"/>
      <w:lang w:val="en-US" w:eastAsia="en-US"/>
    </w:rPr>
  </w:style>
  <w:style w:type="character" w:customStyle="1" w:styleId="TitreCar">
    <w:name w:val="Titre Car"/>
    <w:basedOn w:val="Policepardfaut"/>
    <w:link w:val="Titre"/>
    <w:rsid w:val="00492624"/>
    <w:rPr>
      <w:rFonts w:ascii="Times New Roman" w:eastAsia="Times New Roman" w:hAnsi="Times New Roman" w:cs="Times New Roman"/>
      <w:b/>
      <w:kern w:val="28"/>
      <w:sz w:val="32"/>
      <w:szCs w:val="48"/>
      <w:lang w:val="en-US"/>
    </w:rPr>
  </w:style>
  <w:style w:type="paragraph" w:styleId="Notedebasdepage">
    <w:name w:val="footnote text"/>
    <w:basedOn w:val="Normal"/>
    <w:link w:val="NotedebasdepageCar"/>
    <w:semiHidden/>
    <w:rsid w:val="00492624"/>
    <w:pPr>
      <w:autoSpaceDE w:val="0"/>
      <w:autoSpaceDN w:val="0"/>
      <w:ind w:firstLine="202"/>
      <w:jc w:val="both"/>
    </w:pPr>
    <w:rPr>
      <w:sz w:val="16"/>
      <w:szCs w:val="16"/>
      <w:lang w:val="en-US" w:eastAsia="en-US"/>
    </w:rPr>
  </w:style>
  <w:style w:type="character" w:customStyle="1" w:styleId="NotedebasdepageCar">
    <w:name w:val="Note de bas de page Car"/>
    <w:basedOn w:val="Policepardfaut"/>
    <w:link w:val="Notedebasdepage"/>
    <w:semiHidden/>
    <w:rsid w:val="00492624"/>
    <w:rPr>
      <w:rFonts w:ascii="Times New Roman" w:eastAsia="Times New Roman" w:hAnsi="Times New Roman" w:cs="Times New Roman"/>
      <w:sz w:val="16"/>
      <w:szCs w:val="16"/>
      <w:lang w:val="en-US"/>
    </w:rPr>
  </w:style>
  <w:style w:type="paragraph" w:customStyle="1" w:styleId="References">
    <w:name w:val="References"/>
    <w:basedOn w:val="Normal"/>
    <w:rsid w:val="00492624"/>
    <w:pPr>
      <w:numPr>
        <w:numId w:val="2"/>
      </w:numPr>
      <w:autoSpaceDE w:val="0"/>
      <w:autoSpaceDN w:val="0"/>
      <w:jc w:val="both"/>
    </w:pPr>
    <w:rPr>
      <w:sz w:val="16"/>
      <w:szCs w:val="16"/>
      <w:lang w:val="en-US" w:eastAsia="en-US"/>
    </w:rPr>
  </w:style>
  <w:style w:type="paragraph" w:customStyle="1" w:styleId="IndexTerms">
    <w:name w:val="IndexTerms"/>
    <w:basedOn w:val="Normal"/>
    <w:next w:val="Normal"/>
    <w:rsid w:val="00492624"/>
    <w:pPr>
      <w:autoSpaceDE w:val="0"/>
      <w:autoSpaceDN w:val="0"/>
      <w:ind w:firstLine="202"/>
      <w:jc w:val="both"/>
    </w:pPr>
    <w:rPr>
      <w:b/>
      <w:bCs/>
      <w:sz w:val="18"/>
      <w:szCs w:val="18"/>
      <w:lang w:val="en-US" w:eastAsia="en-US"/>
    </w:rPr>
  </w:style>
  <w:style w:type="character" w:styleId="Appelnotedebasdep">
    <w:name w:val="footnote reference"/>
    <w:basedOn w:val="Policepardfaut"/>
    <w:semiHidden/>
    <w:rsid w:val="00492624"/>
    <w:rPr>
      <w:vertAlign w:val="superscript"/>
    </w:rPr>
  </w:style>
  <w:style w:type="paragraph" w:styleId="Pieddepage">
    <w:name w:val="footer"/>
    <w:basedOn w:val="Normal"/>
    <w:link w:val="PieddepageCar"/>
    <w:uiPriority w:val="99"/>
    <w:rsid w:val="00492624"/>
    <w:pPr>
      <w:tabs>
        <w:tab w:val="center" w:pos="4320"/>
        <w:tab w:val="right" w:pos="8640"/>
      </w:tabs>
      <w:autoSpaceDE w:val="0"/>
      <w:autoSpaceDN w:val="0"/>
    </w:pPr>
    <w:rPr>
      <w:sz w:val="20"/>
      <w:szCs w:val="20"/>
      <w:lang w:val="en-US" w:eastAsia="en-US"/>
    </w:rPr>
  </w:style>
  <w:style w:type="character" w:customStyle="1" w:styleId="PieddepageCar">
    <w:name w:val="Pied de page Car"/>
    <w:basedOn w:val="Policepardfaut"/>
    <w:link w:val="Pieddepage"/>
    <w:uiPriority w:val="99"/>
    <w:rsid w:val="00492624"/>
    <w:rPr>
      <w:rFonts w:ascii="Times New Roman" w:eastAsia="Times New Roman" w:hAnsi="Times New Roman" w:cs="Times New Roman"/>
      <w:sz w:val="20"/>
      <w:szCs w:val="20"/>
      <w:lang w:val="en-US"/>
    </w:rPr>
  </w:style>
  <w:style w:type="paragraph" w:customStyle="1" w:styleId="Text">
    <w:name w:val="Text"/>
    <w:basedOn w:val="Normal"/>
    <w:rsid w:val="00492624"/>
    <w:pPr>
      <w:widowControl w:val="0"/>
      <w:autoSpaceDE w:val="0"/>
      <w:autoSpaceDN w:val="0"/>
      <w:spacing w:line="252" w:lineRule="auto"/>
      <w:ind w:firstLine="202"/>
      <w:jc w:val="both"/>
    </w:pPr>
    <w:rPr>
      <w:sz w:val="20"/>
      <w:szCs w:val="20"/>
      <w:lang w:val="en-US" w:eastAsia="en-US"/>
    </w:rPr>
  </w:style>
  <w:style w:type="paragraph" w:customStyle="1" w:styleId="FigureCaption">
    <w:name w:val="Figure Caption"/>
    <w:basedOn w:val="Normal"/>
    <w:rsid w:val="00492624"/>
    <w:pPr>
      <w:autoSpaceDE w:val="0"/>
      <w:autoSpaceDN w:val="0"/>
      <w:jc w:val="both"/>
    </w:pPr>
    <w:rPr>
      <w:sz w:val="16"/>
      <w:szCs w:val="16"/>
      <w:lang w:val="en-US" w:eastAsia="en-US"/>
    </w:rPr>
  </w:style>
  <w:style w:type="paragraph" w:customStyle="1" w:styleId="TableTitle">
    <w:name w:val="Table Title"/>
    <w:basedOn w:val="Normal"/>
    <w:rsid w:val="00492624"/>
    <w:pPr>
      <w:autoSpaceDE w:val="0"/>
      <w:autoSpaceDN w:val="0"/>
      <w:jc w:val="center"/>
    </w:pPr>
    <w:rPr>
      <w:smallCaps/>
      <w:sz w:val="16"/>
      <w:szCs w:val="16"/>
      <w:lang w:val="en-US" w:eastAsia="en-US"/>
    </w:rPr>
  </w:style>
  <w:style w:type="paragraph" w:customStyle="1" w:styleId="ReferenceHead">
    <w:name w:val="Reference Head"/>
    <w:basedOn w:val="Titre1"/>
    <w:rsid w:val="00492624"/>
    <w:pPr>
      <w:numPr>
        <w:numId w:val="0"/>
      </w:numPr>
    </w:pPr>
  </w:style>
  <w:style w:type="paragraph" w:customStyle="1" w:styleId="Equation">
    <w:name w:val="Equation"/>
    <w:basedOn w:val="Normal"/>
    <w:next w:val="Normal"/>
    <w:rsid w:val="00492624"/>
    <w:pPr>
      <w:widowControl w:val="0"/>
      <w:tabs>
        <w:tab w:val="right" w:pos="4810"/>
      </w:tabs>
      <w:autoSpaceDE w:val="0"/>
      <w:autoSpaceDN w:val="0"/>
      <w:spacing w:line="252" w:lineRule="auto"/>
      <w:jc w:val="both"/>
    </w:pPr>
    <w:rPr>
      <w:sz w:val="20"/>
      <w:szCs w:val="20"/>
      <w:lang w:val="en-US" w:eastAsia="en-US"/>
    </w:rPr>
  </w:style>
  <w:style w:type="character" w:styleId="Lienhypertexte">
    <w:name w:val="Hyperlink"/>
    <w:basedOn w:val="Policepardfaut"/>
    <w:rsid w:val="00492624"/>
    <w:rPr>
      <w:color w:val="0000FF"/>
      <w:u w:val="single"/>
    </w:rPr>
  </w:style>
  <w:style w:type="character" w:styleId="Lienhypertextesuivivisit">
    <w:name w:val="FollowedHyperlink"/>
    <w:basedOn w:val="Policepardfaut"/>
    <w:semiHidden/>
    <w:rsid w:val="00492624"/>
    <w:rPr>
      <w:color w:val="800080"/>
      <w:u w:val="single"/>
    </w:rPr>
  </w:style>
  <w:style w:type="paragraph" w:styleId="Retraitcorpsdetexte">
    <w:name w:val="Body Text Indent"/>
    <w:basedOn w:val="Normal"/>
    <w:link w:val="RetraitcorpsdetexteCar"/>
    <w:semiHidden/>
    <w:rsid w:val="00492624"/>
    <w:pPr>
      <w:autoSpaceDE w:val="0"/>
      <w:autoSpaceDN w:val="0"/>
      <w:ind w:left="630" w:hanging="630"/>
    </w:pPr>
    <w:rPr>
      <w:sz w:val="20"/>
      <w:lang w:val="en-US" w:eastAsia="en-US"/>
    </w:rPr>
  </w:style>
  <w:style w:type="character" w:customStyle="1" w:styleId="RetraitcorpsdetexteCar">
    <w:name w:val="Retrait corps de texte Car"/>
    <w:basedOn w:val="Policepardfaut"/>
    <w:link w:val="Retraitcorpsdetexte"/>
    <w:semiHidden/>
    <w:rsid w:val="00492624"/>
    <w:rPr>
      <w:rFonts w:ascii="Times New Roman" w:eastAsia="Times New Roman" w:hAnsi="Times New Roman" w:cs="Times New Roman"/>
      <w:sz w:val="20"/>
      <w:szCs w:val="24"/>
      <w:lang w:val="en-US"/>
    </w:rPr>
  </w:style>
  <w:style w:type="paragraph" w:customStyle="1" w:styleId="DefaultParagraphFont1">
    <w:name w:val="Default Paragraph Font1"/>
    <w:next w:val="Normal"/>
    <w:rsid w:val="00492624"/>
    <w:pPr>
      <w:overflowPunct w:val="0"/>
      <w:autoSpaceDE w:val="0"/>
      <w:autoSpaceDN w:val="0"/>
      <w:adjustRightInd w:val="0"/>
      <w:spacing w:after="0" w:line="240" w:lineRule="auto"/>
      <w:textAlignment w:val="baseline"/>
    </w:pPr>
    <w:rPr>
      <w:rFonts w:ascii="Times" w:eastAsia="PMingLiU" w:hAnsi="Times" w:cs="Times New Roman"/>
      <w:sz w:val="20"/>
      <w:szCs w:val="20"/>
      <w:lang w:val="en-US" w:eastAsia="zh-TW"/>
    </w:rPr>
  </w:style>
  <w:style w:type="paragraph" w:customStyle="1" w:styleId="abs-title">
    <w:name w:val="abs-title"/>
    <w:basedOn w:val="DefaultParagraphFont1"/>
    <w:rsid w:val="00492624"/>
    <w:pPr>
      <w:ind w:firstLine="14"/>
      <w:jc w:val="both"/>
    </w:pPr>
    <w:rPr>
      <w:b/>
      <w:bCs/>
      <w:i/>
      <w:iCs/>
      <w:sz w:val="18"/>
    </w:rPr>
  </w:style>
  <w:style w:type="paragraph" w:customStyle="1" w:styleId="body-text">
    <w:name w:val="body-text"/>
    <w:rsid w:val="00492624"/>
    <w:pPr>
      <w:spacing w:after="0" w:line="240" w:lineRule="auto"/>
      <w:ind w:firstLine="230"/>
      <w:jc w:val="both"/>
    </w:pPr>
    <w:rPr>
      <w:rFonts w:ascii="Times" w:eastAsia="Times New Roman" w:hAnsi="Times" w:cs="Times New Roman"/>
      <w:color w:val="000000"/>
      <w:sz w:val="20"/>
      <w:szCs w:val="20"/>
      <w:lang w:val="en-US"/>
    </w:rPr>
  </w:style>
  <w:style w:type="paragraph" w:customStyle="1" w:styleId="table-figure-caption">
    <w:name w:val="table-figure-caption"/>
    <w:basedOn w:val="body-text"/>
    <w:rsid w:val="00492624"/>
    <w:pPr>
      <w:spacing w:before="60" w:after="120"/>
      <w:ind w:firstLine="0"/>
      <w:jc w:val="center"/>
    </w:pPr>
    <w:rPr>
      <w:sz w:val="18"/>
    </w:rPr>
  </w:style>
  <w:style w:type="paragraph" w:customStyle="1" w:styleId="footnote">
    <w:name w:val="footnote"/>
    <w:basedOn w:val="Notedebasdepage"/>
    <w:rsid w:val="00492624"/>
    <w:pPr>
      <w:overflowPunct w:val="0"/>
      <w:adjustRightInd w:val="0"/>
      <w:ind w:firstLine="346"/>
      <w:jc w:val="left"/>
      <w:textAlignment w:val="baseline"/>
    </w:pPr>
    <w:rPr>
      <w:rFonts w:ascii="Times" w:eastAsia="PMingLiU" w:hAnsi="Times"/>
      <w:szCs w:val="20"/>
      <w:lang w:val="en-AU" w:eastAsia="zh-TW"/>
    </w:rPr>
  </w:style>
  <w:style w:type="paragraph" w:customStyle="1" w:styleId="subsection-title">
    <w:name w:val="subsection-title"/>
    <w:basedOn w:val="Titre2"/>
    <w:rsid w:val="00492624"/>
    <w:pPr>
      <w:numPr>
        <w:ilvl w:val="0"/>
        <w:numId w:val="0"/>
      </w:numPr>
      <w:overflowPunct w:val="0"/>
      <w:adjustRightInd w:val="0"/>
      <w:spacing w:before="60"/>
      <w:ind w:firstLine="43"/>
      <w:textAlignment w:val="baseline"/>
    </w:pPr>
    <w:rPr>
      <w:rFonts w:ascii="Times" w:eastAsia="PMingLiU" w:hAnsi="Times"/>
      <w:b/>
      <w:bCs/>
      <w:szCs w:val="24"/>
      <w:lang w:eastAsia="zh-TW"/>
    </w:rPr>
  </w:style>
  <w:style w:type="paragraph" w:customStyle="1" w:styleId="CParagraph">
    <w:name w:val="C_Paragraph"/>
    <w:basedOn w:val="Normal"/>
    <w:rsid w:val="00492624"/>
    <w:pPr>
      <w:widowControl w:val="0"/>
      <w:autoSpaceDE w:val="0"/>
      <w:autoSpaceDN w:val="0"/>
      <w:spacing w:after="120"/>
      <w:jc w:val="center"/>
    </w:pPr>
    <w:rPr>
      <w:rFonts w:ascii="Arial" w:hAnsi="Arial" w:cs="Arial"/>
      <w:b/>
      <w:bCs/>
      <w:color w:val="000000"/>
      <w:lang w:val="en-US" w:eastAsia="ru-RU"/>
    </w:rPr>
  </w:style>
  <w:style w:type="character" w:customStyle="1" w:styleId="apple-style-span">
    <w:name w:val="apple-style-span"/>
    <w:basedOn w:val="Policepardfaut"/>
    <w:rsid w:val="00492624"/>
  </w:style>
  <w:style w:type="paragraph" w:customStyle="1" w:styleId="CTitle">
    <w:name w:val="C_Title"/>
    <w:basedOn w:val="Corpsdetexte"/>
    <w:rsid w:val="00492624"/>
    <w:pPr>
      <w:spacing w:after="0"/>
      <w:jc w:val="center"/>
    </w:pPr>
    <w:rPr>
      <w:rFonts w:ascii="Arial" w:hAnsi="Arial" w:cs="Arial"/>
      <w:b/>
      <w:bCs/>
      <w:sz w:val="28"/>
      <w:szCs w:val="28"/>
      <w:lang w:eastAsia="ru-RU"/>
    </w:rPr>
  </w:style>
  <w:style w:type="paragraph" w:styleId="Corpsdetexte">
    <w:name w:val="Body Text"/>
    <w:basedOn w:val="Normal"/>
    <w:link w:val="CorpsdetexteCar"/>
    <w:rsid w:val="00492624"/>
    <w:pPr>
      <w:autoSpaceDE w:val="0"/>
      <w:autoSpaceDN w:val="0"/>
      <w:spacing w:after="120"/>
    </w:pPr>
    <w:rPr>
      <w:sz w:val="20"/>
      <w:szCs w:val="20"/>
      <w:lang w:val="en-US" w:eastAsia="en-US"/>
    </w:rPr>
  </w:style>
  <w:style w:type="character" w:customStyle="1" w:styleId="CorpsdetexteCar">
    <w:name w:val="Corps de texte Car"/>
    <w:basedOn w:val="Policepardfaut"/>
    <w:link w:val="Corpsdetexte"/>
    <w:rsid w:val="00492624"/>
    <w:rPr>
      <w:rFonts w:ascii="Times New Roman" w:eastAsia="Times New Roman" w:hAnsi="Times New Roman" w:cs="Times New Roman"/>
      <w:sz w:val="20"/>
      <w:szCs w:val="20"/>
      <w:lang w:val="en-US"/>
    </w:rPr>
  </w:style>
  <w:style w:type="paragraph" w:styleId="Notedefin">
    <w:name w:val="endnote text"/>
    <w:basedOn w:val="Normal"/>
    <w:link w:val="NotedefinCar"/>
    <w:semiHidden/>
    <w:rsid w:val="00492624"/>
    <w:pPr>
      <w:autoSpaceDE w:val="0"/>
      <w:autoSpaceDN w:val="0"/>
    </w:pPr>
    <w:rPr>
      <w:sz w:val="20"/>
      <w:szCs w:val="20"/>
      <w:lang w:val="en-US" w:eastAsia="en-US"/>
    </w:rPr>
  </w:style>
  <w:style w:type="character" w:customStyle="1" w:styleId="NotedefinCar">
    <w:name w:val="Note de fin Car"/>
    <w:basedOn w:val="Policepardfaut"/>
    <w:link w:val="Notedefin"/>
    <w:semiHidden/>
    <w:rsid w:val="00492624"/>
    <w:rPr>
      <w:rFonts w:ascii="Times New Roman" w:eastAsia="Times New Roman" w:hAnsi="Times New Roman" w:cs="Times New Roman"/>
      <w:sz w:val="20"/>
      <w:szCs w:val="20"/>
      <w:lang w:val="en-US"/>
    </w:rPr>
  </w:style>
  <w:style w:type="character" w:styleId="Appeldenotedefin">
    <w:name w:val="endnote reference"/>
    <w:basedOn w:val="Policepardfaut"/>
    <w:semiHidden/>
    <w:rsid w:val="00492624"/>
    <w:rPr>
      <w:vertAlign w:val="superscript"/>
    </w:rPr>
  </w:style>
  <w:style w:type="paragraph" w:customStyle="1" w:styleId="StyleHeading2NotLatinBold">
    <w:name w:val="Style Heading 2 + Not (Latin) Bold"/>
    <w:basedOn w:val="Titre2"/>
    <w:rsid w:val="00492624"/>
    <w:pPr>
      <w:tabs>
        <w:tab w:val="num" w:pos="576"/>
      </w:tabs>
      <w:autoSpaceDE/>
      <w:autoSpaceDN/>
      <w:spacing w:before="240" w:after="240"/>
      <w:ind w:left="578" w:hanging="578"/>
      <w:jc w:val="both"/>
    </w:pPr>
    <w:rPr>
      <w:b/>
      <w:bCs/>
      <w:i w:val="0"/>
      <w:iCs w:val="0"/>
    </w:rPr>
  </w:style>
  <w:style w:type="paragraph" w:customStyle="1" w:styleId="Reference">
    <w:name w:val="Reference"/>
    <w:basedOn w:val="Normal"/>
    <w:rsid w:val="00492624"/>
    <w:pPr>
      <w:tabs>
        <w:tab w:val="num" w:pos="360"/>
      </w:tabs>
      <w:jc w:val="both"/>
    </w:pPr>
    <w:rPr>
      <w:sz w:val="18"/>
      <w:szCs w:val="18"/>
      <w:lang w:val="en-US" w:eastAsia="en-US"/>
    </w:rPr>
  </w:style>
  <w:style w:type="character" w:customStyle="1" w:styleId="pagination">
    <w:name w:val="pagination"/>
    <w:basedOn w:val="Policepardfaut"/>
    <w:rsid w:val="00492624"/>
  </w:style>
  <w:style w:type="character" w:customStyle="1" w:styleId="span-break1">
    <w:name w:val="span-break1"/>
    <w:basedOn w:val="Policepardfaut"/>
    <w:rsid w:val="00492624"/>
  </w:style>
  <w:style w:type="character" w:customStyle="1" w:styleId="toc-cit-jour1">
    <w:name w:val="toc-cit-jour1"/>
    <w:basedOn w:val="Policepardfaut"/>
    <w:rsid w:val="00492624"/>
    <w:rPr>
      <w:rFonts w:ascii="Arial" w:hAnsi="Arial" w:cs="Arial" w:hint="default"/>
      <w:i/>
      <w:iCs/>
      <w:color w:val="666666"/>
      <w:sz w:val="18"/>
      <w:szCs w:val="18"/>
    </w:rPr>
  </w:style>
  <w:style w:type="character" w:customStyle="1" w:styleId="toc-cit-date1">
    <w:name w:val="toc-cit-date1"/>
    <w:basedOn w:val="Policepardfaut"/>
    <w:rsid w:val="00492624"/>
    <w:rPr>
      <w:rFonts w:ascii="Arial" w:hAnsi="Arial" w:cs="Arial" w:hint="default"/>
      <w:color w:val="666666"/>
      <w:sz w:val="18"/>
      <w:szCs w:val="18"/>
    </w:rPr>
  </w:style>
  <w:style w:type="character" w:styleId="lev">
    <w:name w:val="Strong"/>
    <w:uiPriority w:val="22"/>
    <w:qFormat/>
    <w:rsid w:val="00492624"/>
    <w:rPr>
      <w:b/>
      <w:bCs/>
    </w:rPr>
  </w:style>
  <w:style w:type="character" w:customStyle="1" w:styleId="mw-headline">
    <w:name w:val="mw-headline"/>
    <w:basedOn w:val="Policepardfaut"/>
    <w:rsid w:val="00492624"/>
  </w:style>
  <w:style w:type="character" w:customStyle="1" w:styleId="texhtml">
    <w:name w:val="texhtml"/>
    <w:basedOn w:val="Policepardfaut"/>
    <w:rsid w:val="00492624"/>
  </w:style>
  <w:style w:type="paragraph" w:customStyle="1" w:styleId="text0">
    <w:name w:val="text"/>
    <w:basedOn w:val="Normal"/>
    <w:rsid w:val="00492624"/>
    <w:pPr>
      <w:spacing w:before="100" w:beforeAutospacing="1" w:after="100" w:afterAutospacing="1"/>
    </w:pPr>
    <w:rPr>
      <w:rFonts w:ascii="Arial" w:hAnsi="Arial" w:cs="Arial"/>
      <w:color w:val="000000"/>
      <w:sz w:val="22"/>
      <w:szCs w:val="22"/>
    </w:rPr>
  </w:style>
  <w:style w:type="character" w:styleId="Numrodepage">
    <w:name w:val="page number"/>
    <w:basedOn w:val="Policepardfaut"/>
    <w:rsid w:val="00492624"/>
  </w:style>
  <w:style w:type="paragraph" w:styleId="Lgende">
    <w:name w:val="caption"/>
    <w:basedOn w:val="Normal"/>
    <w:next w:val="Normal"/>
    <w:qFormat/>
    <w:rsid w:val="00492624"/>
    <w:pPr>
      <w:spacing w:after="200"/>
    </w:pPr>
    <w:rPr>
      <w:rFonts w:ascii="Calibri" w:eastAsia="Calibri" w:hAnsi="Calibri" w:cs="Arial"/>
      <w:b/>
      <w:bCs/>
      <w:color w:val="4F81BD"/>
      <w:sz w:val="18"/>
      <w:szCs w:val="18"/>
      <w:lang w:eastAsia="en-US"/>
    </w:rPr>
  </w:style>
  <w:style w:type="character" w:customStyle="1" w:styleId="apple-converted-space">
    <w:name w:val="apple-converted-space"/>
    <w:basedOn w:val="Policepardfaut"/>
    <w:rsid w:val="00492624"/>
  </w:style>
  <w:style w:type="character" w:customStyle="1" w:styleId="texhtml1">
    <w:name w:val="texhtml1"/>
    <w:basedOn w:val="Policepardfaut"/>
    <w:rsid w:val="00492624"/>
    <w:rPr>
      <w:sz w:val="29"/>
      <w:szCs w:val="29"/>
    </w:rPr>
  </w:style>
  <w:style w:type="paragraph" w:styleId="TM2">
    <w:name w:val="toc 2"/>
    <w:basedOn w:val="Normal"/>
    <w:next w:val="Normal"/>
    <w:autoRedefine/>
    <w:semiHidden/>
    <w:rsid w:val="00492624"/>
    <w:pPr>
      <w:ind w:left="240"/>
      <w:jc w:val="both"/>
    </w:pPr>
    <w:rPr>
      <w:sz w:val="20"/>
      <w:szCs w:val="20"/>
      <w:lang w:val="en-US" w:eastAsia="en-US"/>
    </w:rPr>
  </w:style>
  <w:style w:type="table" w:styleId="Grilledutableau">
    <w:name w:val="Table Grid"/>
    <w:basedOn w:val="TableauNormal"/>
    <w:uiPriority w:val="59"/>
    <w:rsid w:val="004926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RECHeading1">
    <w:name w:val="LREC Heading 1"/>
    <w:basedOn w:val="Normal"/>
    <w:rsid w:val="00492624"/>
    <w:pPr>
      <w:widowControl w:val="0"/>
      <w:spacing w:before="240" w:after="60" w:line="220" w:lineRule="exact"/>
      <w:jc w:val="center"/>
    </w:pPr>
    <w:rPr>
      <w:rFonts w:eastAsia="SimSun"/>
      <w:b/>
      <w:kern w:val="2"/>
      <w:lang w:val="en-CA" w:eastAsia="zh-CN"/>
    </w:rPr>
  </w:style>
  <w:style w:type="paragraph" w:customStyle="1" w:styleId="CM7">
    <w:name w:val="CM7"/>
    <w:basedOn w:val="Normal"/>
    <w:next w:val="Normal"/>
    <w:uiPriority w:val="99"/>
    <w:rsid w:val="00492624"/>
    <w:pPr>
      <w:widowControl w:val="0"/>
      <w:autoSpaceDE w:val="0"/>
      <w:autoSpaceDN w:val="0"/>
      <w:adjustRightInd w:val="0"/>
    </w:pPr>
    <w:rPr>
      <w:rFonts w:ascii="KKBOEP+TimesNewRoman,Bold" w:hAnsi="KKBOEP+TimesNewRoman,Bold"/>
      <w:lang w:val="en-CA" w:eastAsia="en-US"/>
    </w:rPr>
  </w:style>
  <w:style w:type="paragraph" w:customStyle="1" w:styleId="Default">
    <w:name w:val="Default"/>
    <w:rsid w:val="00492624"/>
    <w:pPr>
      <w:autoSpaceDE w:val="0"/>
      <w:autoSpaceDN w:val="0"/>
      <w:adjustRightInd w:val="0"/>
      <w:spacing w:after="0" w:line="240" w:lineRule="auto"/>
    </w:pPr>
    <w:rPr>
      <w:rFonts w:ascii="Lucida Bright" w:eastAsiaTheme="minorEastAsia" w:hAnsi="Lucida Bright" w:cs="Lucida Bright"/>
      <w:color w:val="000000"/>
      <w:sz w:val="24"/>
      <w:szCs w:val="24"/>
      <w:lang w:eastAsia="zh-CN"/>
    </w:rPr>
  </w:style>
  <w:style w:type="paragraph" w:styleId="Corpsdetexte2">
    <w:name w:val="Body Text 2"/>
    <w:basedOn w:val="Normal"/>
    <w:link w:val="Corpsdetexte2Car"/>
    <w:uiPriority w:val="99"/>
    <w:semiHidden/>
    <w:unhideWhenUsed/>
    <w:rsid w:val="00492624"/>
    <w:pPr>
      <w:spacing w:after="120" w:line="480" w:lineRule="auto"/>
    </w:pPr>
  </w:style>
  <w:style w:type="character" w:customStyle="1" w:styleId="Corpsdetexte2Car">
    <w:name w:val="Corps de texte 2 Car"/>
    <w:basedOn w:val="Policepardfaut"/>
    <w:link w:val="Corpsdetexte2"/>
    <w:uiPriority w:val="99"/>
    <w:semiHidden/>
    <w:rsid w:val="00492624"/>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C6645-7103-45ED-BB99-80C84A9CF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Words>
  <Characters>46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Université des Sciences et de la Technologie Houari  Boumédiène                                 Faculté d’Electronique &amp;Informatique</vt:lpstr>
    </vt:vector>
  </TitlesOfParts>
  <Company>HP</Company>
  <LinksUpToDate>false</LinksUpToDate>
  <CharactersWithSpaces>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Université des Sciences et de la Technologie Houari  Boumédiène                                 Faculté d’Electronique &amp;Informatique</dc:title>
  <dc:creator>saliha</dc:creator>
  <cp:lastModifiedBy>naima</cp:lastModifiedBy>
  <cp:revision>4</cp:revision>
  <cp:lastPrinted>2017-06-21T12:03:00Z</cp:lastPrinted>
  <dcterms:created xsi:type="dcterms:W3CDTF">2017-12-12T11:44:00Z</dcterms:created>
  <dcterms:modified xsi:type="dcterms:W3CDTF">2018-04-30T11:11:00Z</dcterms:modified>
</cp:coreProperties>
</file>