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EF5501" w:rsidRDefault="00EF5501" w:rsidP="004C6A15">
      <w:pPr>
        <w:bidi w:val="0"/>
        <w:rPr>
          <w:rFonts w:ascii="Times New Roman" w:hAnsi="Times New Roman" w:cs="Times New Roman"/>
          <w:sz w:val="28"/>
          <w:szCs w:val="28"/>
        </w:rPr>
      </w:pPr>
    </w:p>
    <w:p w:rsidR="00EF5501" w:rsidRDefault="00EF5501" w:rsidP="00EF5501">
      <w:pPr>
        <w:bidi w:val="0"/>
        <w:rPr>
          <w:rFonts w:ascii="Times New Roman" w:hAnsi="Times New Roman" w:cs="Times New Roman"/>
          <w:sz w:val="28"/>
          <w:szCs w:val="28"/>
        </w:rPr>
      </w:pPr>
    </w:p>
    <w:p w:rsidR="00EF5501" w:rsidRPr="00EF5501" w:rsidRDefault="00EF5501" w:rsidP="00EF5501">
      <w:pPr>
        <w:bidi w:val="0"/>
        <w:ind w:firstLine="720"/>
        <w:rPr>
          <w:rFonts w:ascii="Times New Roman" w:hAnsi="Times New Roman" w:cs="Times New Roman"/>
          <w:sz w:val="28"/>
          <w:szCs w:val="28"/>
          <w:rtl/>
        </w:rPr>
      </w:pPr>
      <w:r w:rsidRPr="00EF5501">
        <w:rPr>
          <w:rFonts w:ascii="Times New Roman" w:hAnsi="Times New Roman" w:cs="Times New Roman"/>
          <w:sz w:val="28"/>
          <w:szCs w:val="28"/>
        </w:rPr>
        <w:t>Deux séries de sels d'ammonium (NH4)6HPMo11MO40 (PMo11M) et des sels mixtes ammonium-métal de transition  (NH4)2.5MzHyPMo12O40 (MPMo12) avec M = Ni, Co ou Fe ont été préparés et caractérisés par différentes techniques d'analyse notamment par spectroscopies Infra-Rouge (IR) et UV-Visible, RMN du phosphore, diffraction des rayons X (DRX), thermo diffraction des rayons X (XRTD), analyse thermique (ATG,  DSC) et analyse BET. Leur formulation a été vérifiée par analyse élémentaire (ICP). Les propriétés acido-basiques et rédox des sels ont été évaluées dans la réaction de conversion de l'isopropanol dans l'intervalle de température150-250°C et les performances  catalytiques dans l'oxydation du propane entre 380 et 420°C avec 2 vitesses de chauffe de  5 et 9°C/min.</w:t>
      </w:r>
    </w:p>
    <w:p w:rsidR="00EF5501" w:rsidRPr="00EF5501" w:rsidRDefault="00EF5501" w:rsidP="00EF5501">
      <w:pPr>
        <w:bidi w:val="0"/>
        <w:ind w:firstLine="720"/>
        <w:rPr>
          <w:rFonts w:ascii="Times New Roman" w:hAnsi="Times New Roman" w:cs="Times New Roman"/>
          <w:sz w:val="28"/>
          <w:szCs w:val="28"/>
        </w:rPr>
      </w:pPr>
      <w:r w:rsidRPr="00EF5501">
        <w:rPr>
          <w:rFonts w:ascii="Times New Roman" w:hAnsi="Times New Roman" w:cs="Times New Roman"/>
          <w:sz w:val="28"/>
          <w:szCs w:val="28"/>
        </w:rPr>
        <w:t xml:space="preserve">L'analyse élémentaire a confirmé la  formulation des différents sels. L'analyse par spectroscopie Infra-rouge a montré que tous les sels préparés présentent les bandes de vibration caractéristiques de l'anion de Keggin, [PMo12O40]3-. Cependant, en présence des sels PMo11M, en plus d'un léger déplacement des bandes de l'anion de Keggin vers les faibles fréquences,  des épaulements sur la bande P-Oa apparaissent, confirmant ainsi la substitution de l'atome de molybdène par un métal de transition. Les diffractogrammes RX des sels, MPMo12, sont analogues à ceux du sel  (NH4)3PMo12O40 qui cristallise dans une structure cubique Pn?3m alors que ceux des sels PMo11M sont différents de ceux du sel (NH4)3PMo12O40 et de l'acide H3PMo12O40 cristallisant dans un système triclinique. La spectroscopie UV-Visible a montré pour l'ensemble des sels, une large bande de transfert de charge oxygène-molybdène (VI) dans le domaine spectral 250-500nm. En plus de cette bande, une autre apparaît vers 620-720nm en présence des  sels à base de cobalt attribuée au molybdène (V) suggérant qu'ils sont partiellement réduits. Il ressort des résultats des analyses BET que les propriétés de surface,  dépendent aussi bien de la composition de l'unité de Keggin  que de celle du contre-ion. Les résultats des analyses thermiques (TG-DSC) montrent que la série MPMo12 est moins stable que la série  PMo11M. Les tests d'acidité ont montré que la différence de comportement  entre les  deux séries de sels  dépend essentiellement de la température. Ainsi, à basse température (150°C), le pouvoir oxydant varie comme suit Ni&gt;Co&gt;Fe et à température plus élevée (200-250°C), tous les solides présentent un caractère acide prononcé.  </w:t>
      </w:r>
    </w:p>
    <w:p w:rsidR="004C6A15" w:rsidRPr="00EF5501" w:rsidRDefault="00EF5501" w:rsidP="00EF5501">
      <w:pPr>
        <w:bidi w:val="0"/>
        <w:ind w:firstLine="720"/>
        <w:rPr>
          <w:rFonts w:ascii="Times New Roman" w:hAnsi="Times New Roman" w:cs="Times New Roman"/>
          <w:sz w:val="28"/>
          <w:szCs w:val="28"/>
        </w:rPr>
      </w:pPr>
      <w:r w:rsidRPr="00EF5501">
        <w:rPr>
          <w:rFonts w:ascii="Times New Roman" w:hAnsi="Times New Roman" w:cs="Times New Roman"/>
          <w:sz w:val="28"/>
          <w:szCs w:val="28"/>
        </w:rPr>
        <w:t>L'étude de la réactivité de ces sels dans  la réaction de déshydrogénation oxydante du propane a permis de cerner l'influence des conditions opératoires (température, vitesse de chauffe) et de la nature et de la position (comme ion de coordination ou comme contre-ion) de l'élément de  transition M, dans le polyoxométallate sur leur performance catalytique. Les solides présentant des comportements catalytiques différents, se sont avérés  être actifs et sélectifs en propène et/ou acroléine. Les meilleurs rendements en produits sont obtenus à basse température 380°C et avec une vitesse de chauffe de 9°C/min. Parmi, les différents sels étudiés, FePMo12 se présente comme le catalyseur le plus actif et le plus sélectif en propène avec un rendement de 17,2% et un  rendement en oxydes de carbone que de 3%.</w:t>
      </w:r>
    </w:p>
    <w:sectPr w:rsidR="004C6A15" w:rsidRPr="00EF5501" w:rsidSect="00774959">
      <w:pgSz w:w="11900" w:h="16840"/>
      <w:pgMar w:top="0" w:right="276"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643C" w:rsidRDefault="00F3643C" w:rsidP="00687A7E">
      <w:pPr>
        <w:spacing w:after="0" w:line="240" w:lineRule="auto"/>
      </w:pPr>
      <w:r>
        <w:separator/>
      </w:r>
    </w:p>
  </w:endnote>
  <w:endnote w:type="continuationSeparator" w:id="1">
    <w:p w:rsidR="00F3643C" w:rsidRDefault="00F3643C"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643C" w:rsidRDefault="00F3643C" w:rsidP="00687A7E">
      <w:pPr>
        <w:spacing w:after="0" w:line="240" w:lineRule="auto"/>
      </w:pPr>
      <w:r>
        <w:separator/>
      </w:r>
    </w:p>
  </w:footnote>
  <w:footnote w:type="continuationSeparator" w:id="1">
    <w:p w:rsidR="00F3643C" w:rsidRDefault="00F3643C"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50701"/>
    <w:rsid w:val="00053477"/>
    <w:rsid w:val="00074423"/>
    <w:rsid w:val="000A646F"/>
    <w:rsid w:val="000D2011"/>
    <w:rsid w:val="000E58EA"/>
    <w:rsid w:val="000F3DF6"/>
    <w:rsid w:val="0011187E"/>
    <w:rsid w:val="001218F2"/>
    <w:rsid w:val="00187B4F"/>
    <w:rsid w:val="001A0648"/>
    <w:rsid w:val="001B71BC"/>
    <w:rsid w:val="001F687A"/>
    <w:rsid w:val="00226A34"/>
    <w:rsid w:val="0023007E"/>
    <w:rsid w:val="002523CA"/>
    <w:rsid w:val="00257711"/>
    <w:rsid w:val="00262EDF"/>
    <w:rsid w:val="00277B0A"/>
    <w:rsid w:val="00295CE5"/>
    <w:rsid w:val="002B02F3"/>
    <w:rsid w:val="00334644"/>
    <w:rsid w:val="00351942"/>
    <w:rsid w:val="00351BCB"/>
    <w:rsid w:val="00362A1D"/>
    <w:rsid w:val="003B4615"/>
    <w:rsid w:val="003B5525"/>
    <w:rsid w:val="003F0369"/>
    <w:rsid w:val="00404ED6"/>
    <w:rsid w:val="00416367"/>
    <w:rsid w:val="00424CA3"/>
    <w:rsid w:val="0043329E"/>
    <w:rsid w:val="00433A92"/>
    <w:rsid w:val="00495856"/>
    <w:rsid w:val="004C6A15"/>
    <w:rsid w:val="004D50C8"/>
    <w:rsid w:val="004F4CCD"/>
    <w:rsid w:val="005332E4"/>
    <w:rsid w:val="005540C4"/>
    <w:rsid w:val="00564247"/>
    <w:rsid w:val="00582AB0"/>
    <w:rsid w:val="00595D57"/>
    <w:rsid w:val="00597A20"/>
    <w:rsid w:val="005C07F6"/>
    <w:rsid w:val="005D6A70"/>
    <w:rsid w:val="00600E66"/>
    <w:rsid w:val="0060113B"/>
    <w:rsid w:val="0061696E"/>
    <w:rsid w:val="006171B3"/>
    <w:rsid w:val="00645119"/>
    <w:rsid w:val="0064770B"/>
    <w:rsid w:val="00656A70"/>
    <w:rsid w:val="00687A7E"/>
    <w:rsid w:val="006C5E52"/>
    <w:rsid w:val="006D2655"/>
    <w:rsid w:val="006D2E8E"/>
    <w:rsid w:val="007021FD"/>
    <w:rsid w:val="00724260"/>
    <w:rsid w:val="007546BE"/>
    <w:rsid w:val="00762426"/>
    <w:rsid w:val="00774959"/>
    <w:rsid w:val="00793B7E"/>
    <w:rsid w:val="007A2D04"/>
    <w:rsid w:val="007C07F0"/>
    <w:rsid w:val="007D4CCC"/>
    <w:rsid w:val="007D4CED"/>
    <w:rsid w:val="00800163"/>
    <w:rsid w:val="008209DB"/>
    <w:rsid w:val="00834DFD"/>
    <w:rsid w:val="00852079"/>
    <w:rsid w:val="00883C8D"/>
    <w:rsid w:val="00897A26"/>
    <w:rsid w:val="008B3E58"/>
    <w:rsid w:val="008C0589"/>
    <w:rsid w:val="008D2795"/>
    <w:rsid w:val="008E78CE"/>
    <w:rsid w:val="0091503A"/>
    <w:rsid w:val="00916503"/>
    <w:rsid w:val="00927CC2"/>
    <w:rsid w:val="009B70FC"/>
    <w:rsid w:val="009C4B2A"/>
    <w:rsid w:val="00A03EF6"/>
    <w:rsid w:val="00A128B8"/>
    <w:rsid w:val="00A12E52"/>
    <w:rsid w:val="00A25ED7"/>
    <w:rsid w:val="00A60D4B"/>
    <w:rsid w:val="00A61AB7"/>
    <w:rsid w:val="00AC5A95"/>
    <w:rsid w:val="00AD3E33"/>
    <w:rsid w:val="00AD694D"/>
    <w:rsid w:val="00AE553A"/>
    <w:rsid w:val="00AF2FCF"/>
    <w:rsid w:val="00B05D1E"/>
    <w:rsid w:val="00B12E48"/>
    <w:rsid w:val="00B16241"/>
    <w:rsid w:val="00B22950"/>
    <w:rsid w:val="00B579D8"/>
    <w:rsid w:val="00BA39F1"/>
    <w:rsid w:val="00BF7AC9"/>
    <w:rsid w:val="00C61622"/>
    <w:rsid w:val="00C61BDC"/>
    <w:rsid w:val="00C64EE6"/>
    <w:rsid w:val="00C74B49"/>
    <w:rsid w:val="00C863CB"/>
    <w:rsid w:val="00C90424"/>
    <w:rsid w:val="00C959B3"/>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C1006"/>
    <w:rsid w:val="00EC39F3"/>
    <w:rsid w:val="00ED6070"/>
    <w:rsid w:val="00EE7EF1"/>
    <w:rsid w:val="00EF5501"/>
    <w:rsid w:val="00F005CB"/>
    <w:rsid w:val="00F0062E"/>
    <w:rsid w:val="00F00F89"/>
    <w:rsid w:val="00F35A12"/>
    <w:rsid w:val="00F3643C"/>
    <w:rsid w:val="00F364D5"/>
    <w:rsid w:val="00F636E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491</Words>
  <Characters>2802</Characters>
  <Application>Microsoft Office Word</Application>
  <DocSecurity>0</DocSecurity>
  <Lines>23</Lines>
  <Paragraphs>6</Paragraphs>
  <ScaleCrop>false</ScaleCrop>
  <Company/>
  <LinksUpToDate>false</LinksUpToDate>
  <CharactersWithSpaces>3287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83</cp:revision>
  <dcterms:created xsi:type="dcterms:W3CDTF">2014-11-19T09:33:00Z</dcterms:created>
  <dcterms:modified xsi:type="dcterms:W3CDTF">2015-02-15T09:39:00Z</dcterms:modified>
</cp:coreProperties>
</file>