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093" w:rsidRPr="0009481A" w:rsidRDefault="006B619A" w:rsidP="00DB1093">
      <w:pPr>
        <w:pStyle w:val="Titre7"/>
        <w:jc w:val="both"/>
        <w:rPr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2319020</wp:posOffset>
            </wp:positionH>
            <wp:positionV relativeFrom="paragraph">
              <wp:posOffset>-52070</wp:posOffset>
            </wp:positionV>
            <wp:extent cx="1334135" cy="1120775"/>
            <wp:effectExtent l="19050" t="0" r="0" b="0"/>
            <wp:wrapNone/>
            <wp:docPr id="5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8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4135" cy="1120775"/>
                    </a:xfrm>
                    <a:prstGeom prst="rect">
                      <a:avLst/>
                    </a:prstGeom>
                    <a:solidFill>
                      <a:srgbClr val="FF0000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B1093" w:rsidRPr="0009481A">
        <w:rPr>
          <w:sz w:val="28"/>
          <w:szCs w:val="28"/>
        </w:rPr>
        <w:t xml:space="preserve">                                                                </w:t>
      </w:r>
      <w:r w:rsidR="0009481A">
        <w:rPr>
          <w:sz w:val="28"/>
          <w:szCs w:val="28"/>
        </w:rPr>
        <w:t xml:space="preserve">                            </w:t>
      </w:r>
      <w:r w:rsidR="00DB1093" w:rsidRPr="0009481A">
        <w:rPr>
          <w:sz w:val="28"/>
          <w:szCs w:val="28"/>
        </w:rPr>
        <w:t xml:space="preserve">  </w:t>
      </w:r>
    </w:p>
    <w:p w:rsidR="00DB1093" w:rsidRDefault="00DB1093" w:rsidP="00DB1093">
      <w:pPr>
        <w:pStyle w:val="Titre6"/>
      </w:pPr>
    </w:p>
    <w:p w:rsidR="00013213" w:rsidRDefault="00013213" w:rsidP="00885B96">
      <w:pPr>
        <w:pStyle w:val="Titre1"/>
        <w:spacing w:line="276" w:lineRule="auto"/>
        <w:jc w:val="center"/>
        <w:rPr>
          <w:b/>
          <w:bCs/>
          <w:sz w:val="28"/>
          <w:szCs w:val="28"/>
          <w:lang w:val="fr-FR"/>
        </w:rPr>
      </w:pPr>
    </w:p>
    <w:p w:rsidR="00013213" w:rsidRDefault="00013213" w:rsidP="00885B96">
      <w:pPr>
        <w:pStyle w:val="Titre1"/>
        <w:spacing w:line="276" w:lineRule="auto"/>
        <w:jc w:val="center"/>
        <w:rPr>
          <w:b/>
          <w:bCs/>
          <w:sz w:val="28"/>
          <w:szCs w:val="28"/>
          <w:lang w:val="fr-FR"/>
        </w:rPr>
      </w:pPr>
    </w:p>
    <w:p w:rsidR="00013213" w:rsidRDefault="00013213" w:rsidP="00885B96">
      <w:pPr>
        <w:pStyle w:val="Titre1"/>
        <w:spacing w:line="276" w:lineRule="auto"/>
        <w:jc w:val="center"/>
        <w:rPr>
          <w:b/>
          <w:bCs/>
          <w:sz w:val="28"/>
          <w:szCs w:val="28"/>
          <w:lang w:val="fr-FR"/>
        </w:rPr>
      </w:pPr>
    </w:p>
    <w:p w:rsidR="00013213" w:rsidRDefault="00013213" w:rsidP="00013213">
      <w:pPr>
        <w:pStyle w:val="Titre1"/>
        <w:spacing w:line="276" w:lineRule="auto"/>
        <w:rPr>
          <w:b/>
          <w:bCs/>
          <w:sz w:val="28"/>
          <w:szCs w:val="28"/>
          <w:lang w:val="fr-FR"/>
        </w:rPr>
      </w:pPr>
    </w:p>
    <w:p w:rsidR="00DB1093" w:rsidRPr="00013213" w:rsidRDefault="00DB1093" w:rsidP="00013213">
      <w:pPr>
        <w:pStyle w:val="Titre1"/>
        <w:spacing w:line="276" w:lineRule="auto"/>
        <w:jc w:val="center"/>
        <w:rPr>
          <w:sz w:val="28"/>
          <w:szCs w:val="28"/>
          <w:lang w:val="fr-FR"/>
        </w:rPr>
      </w:pPr>
      <w:r w:rsidRPr="001A4C50">
        <w:rPr>
          <w:b/>
          <w:bCs/>
          <w:sz w:val="28"/>
          <w:szCs w:val="28"/>
          <w:lang w:val="fr-FR"/>
        </w:rPr>
        <w:t>U</w:t>
      </w:r>
      <w:r w:rsidRPr="0009481A">
        <w:rPr>
          <w:sz w:val="28"/>
          <w:szCs w:val="28"/>
          <w:lang w:val="fr-FR"/>
        </w:rPr>
        <w:t xml:space="preserve">niversité des </w:t>
      </w:r>
      <w:r w:rsidRPr="001A4C50">
        <w:rPr>
          <w:b/>
          <w:bCs/>
          <w:sz w:val="28"/>
          <w:szCs w:val="28"/>
          <w:lang w:val="fr-FR"/>
        </w:rPr>
        <w:t>S</w:t>
      </w:r>
      <w:r w:rsidRPr="0009481A">
        <w:rPr>
          <w:sz w:val="28"/>
          <w:szCs w:val="28"/>
          <w:lang w:val="fr-FR"/>
        </w:rPr>
        <w:t xml:space="preserve">ciences et de la </w:t>
      </w:r>
      <w:r w:rsidRPr="001A4C50">
        <w:rPr>
          <w:b/>
          <w:bCs/>
          <w:sz w:val="28"/>
          <w:szCs w:val="28"/>
          <w:lang w:val="fr-FR"/>
        </w:rPr>
        <w:t>T</w:t>
      </w:r>
      <w:r w:rsidRPr="0009481A">
        <w:rPr>
          <w:sz w:val="28"/>
          <w:szCs w:val="28"/>
          <w:lang w:val="fr-FR"/>
        </w:rPr>
        <w:t>echnologie</w:t>
      </w:r>
      <w:r w:rsidR="001A4C50">
        <w:rPr>
          <w:sz w:val="28"/>
          <w:szCs w:val="28"/>
          <w:lang w:val="fr-FR"/>
        </w:rPr>
        <w:t xml:space="preserve"> </w:t>
      </w:r>
      <w:r w:rsidRPr="001A4C50">
        <w:rPr>
          <w:b/>
          <w:bCs/>
          <w:sz w:val="28"/>
          <w:szCs w:val="28"/>
          <w:lang w:val="fr-FR"/>
        </w:rPr>
        <w:t>H</w:t>
      </w:r>
      <w:r w:rsidRPr="0009481A">
        <w:rPr>
          <w:sz w:val="28"/>
          <w:szCs w:val="28"/>
          <w:lang w:val="fr-FR"/>
        </w:rPr>
        <w:t xml:space="preserve">ouari </w:t>
      </w:r>
      <w:r w:rsidR="001A4C50" w:rsidRPr="001A4C50">
        <w:rPr>
          <w:b/>
          <w:bCs/>
          <w:sz w:val="28"/>
          <w:szCs w:val="28"/>
          <w:lang w:val="fr-FR"/>
        </w:rPr>
        <w:t>B</w:t>
      </w:r>
      <w:r w:rsidR="001A4C50" w:rsidRPr="0009481A">
        <w:rPr>
          <w:sz w:val="28"/>
          <w:szCs w:val="28"/>
          <w:lang w:val="fr-FR"/>
        </w:rPr>
        <w:t>oumedien</w:t>
      </w:r>
      <w:r w:rsidR="00013213">
        <w:rPr>
          <w:sz w:val="28"/>
          <w:szCs w:val="28"/>
          <w:lang w:val="fr-FR"/>
        </w:rPr>
        <w:t>e</w:t>
      </w:r>
    </w:p>
    <w:p w:rsidR="00DB1093" w:rsidRPr="00013213" w:rsidRDefault="00885B96" w:rsidP="00013213">
      <w:pPr>
        <w:pStyle w:val="Titre1"/>
        <w:jc w:val="center"/>
        <w:rPr>
          <w:bCs/>
          <w:sz w:val="28"/>
          <w:szCs w:val="28"/>
          <w:lang w:val="fr-FR"/>
        </w:rPr>
      </w:pPr>
      <w:r w:rsidRPr="00B01EC6">
        <w:rPr>
          <w:b/>
          <w:sz w:val="28"/>
          <w:szCs w:val="28"/>
          <w:lang w:val="fr-FR"/>
        </w:rPr>
        <w:t>F</w:t>
      </w:r>
      <w:r w:rsidRPr="0009481A">
        <w:rPr>
          <w:bCs/>
          <w:sz w:val="28"/>
          <w:szCs w:val="28"/>
          <w:lang w:val="fr-FR"/>
        </w:rPr>
        <w:t xml:space="preserve">aculté de </w:t>
      </w:r>
      <w:r w:rsidRPr="00B01EC6">
        <w:rPr>
          <w:b/>
          <w:sz w:val="28"/>
          <w:szCs w:val="28"/>
          <w:lang w:val="fr-FR"/>
        </w:rPr>
        <w:t>M</w:t>
      </w:r>
      <w:r w:rsidRPr="0009481A">
        <w:rPr>
          <w:bCs/>
          <w:sz w:val="28"/>
          <w:szCs w:val="28"/>
          <w:lang w:val="fr-FR"/>
        </w:rPr>
        <w:t xml:space="preserve">athématiques </w:t>
      </w:r>
    </w:p>
    <w:p w:rsidR="00013213" w:rsidRDefault="00013213" w:rsidP="00527DBB">
      <w:pPr>
        <w:pStyle w:val="Titre3"/>
        <w:rPr>
          <w:szCs w:val="28"/>
        </w:rPr>
      </w:pPr>
    </w:p>
    <w:p w:rsidR="00885B96" w:rsidRDefault="00013213" w:rsidP="00137918">
      <w:pPr>
        <w:pStyle w:val="Titre3"/>
        <w:rPr>
          <w:szCs w:val="28"/>
        </w:rPr>
      </w:pPr>
      <w:r>
        <w:rPr>
          <w:szCs w:val="28"/>
        </w:rPr>
        <w:t xml:space="preserve">Résumé du </w:t>
      </w:r>
      <w:r w:rsidR="00DB1093" w:rsidRPr="00527DBB">
        <w:rPr>
          <w:szCs w:val="28"/>
        </w:rPr>
        <w:t>Mémoire</w:t>
      </w:r>
      <w:r w:rsidR="00527DBB">
        <w:rPr>
          <w:szCs w:val="28"/>
        </w:rPr>
        <w:t xml:space="preserve"> </w:t>
      </w:r>
      <w:r>
        <w:rPr>
          <w:szCs w:val="28"/>
        </w:rPr>
        <w:t xml:space="preserve">de magister en </w:t>
      </w:r>
      <w:r w:rsidR="00137918" w:rsidRPr="00B01EC6">
        <w:rPr>
          <w:b/>
          <w:szCs w:val="28"/>
        </w:rPr>
        <w:t>M</w:t>
      </w:r>
      <w:r w:rsidR="00137918" w:rsidRPr="0009481A">
        <w:rPr>
          <w:bCs/>
          <w:szCs w:val="28"/>
        </w:rPr>
        <w:t>athématiques</w:t>
      </w:r>
    </w:p>
    <w:p w:rsidR="00527DBB" w:rsidRDefault="00013213" w:rsidP="00137918">
      <w:pPr>
        <w:pStyle w:val="Titre3"/>
        <w:rPr>
          <w:szCs w:val="28"/>
        </w:rPr>
      </w:pPr>
      <w:r w:rsidRPr="00013213">
        <w:rPr>
          <w:b/>
          <w:szCs w:val="28"/>
        </w:rPr>
        <w:t>Option</w:t>
      </w:r>
      <w:r w:rsidR="00137918" w:rsidRPr="00137918">
        <w:rPr>
          <w:b/>
          <w:szCs w:val="28"/>
        </w:rPr>
        <w:t xml:space="preserve"> </w:t>
      </w:r>
      <w:r w:rsidR="00137918">
        <w:rPr>
          <w:b/>
          <w:szCs w:val="28"/>
        </w:rPr>
        <w:t>P</w:t>
      </w:r>
      <w:r w:rsidR="00137918" w:rsidRPr="00324DEC">
        <w:rPr>
          <w:szCs w:val="28"/>
        </w:rPr>
        <w:t>robabilités</w:t>
      </w:r>
      <w:r w:rsidR="00137918">
        <w:rPr>
          <w:b/>
          <w:szCs w:val="28"/>
        </w:rPr>
        <w:t xml:space="preserve"> </w:t>
      </w:r>
      <w:r w:rsidR="00137918" w:rsidRPr="00324DEC">
        <w:rPr>
          <w:szCs w:val="28"/>
        </w:rPr>
        <w:t>et</w:t>
      </w:r>
      <w:r w:rsidR="00137918">
        <w:rPr>
          <w:szCs w:val="28"/>
        </w:rPr>
        <w:t xml:space="preserve"> </w:t>
      </w:r>
      <w:r w:rsidR="00137918" w:rsidRPr="00324DEC">
        <w:rPr>
          <w:b/>
          <w:szCs w:val="28"/>
        </w:rPr>
        <w:t>S</w:t>
      </w:r>
      <w:r w:rsidR="00137918" w:rsidRPr="00324DEC">
        <w:rPr>
          <w:szCs w:val="28"/>
        </w:rPr>
        <w:t>tatistique</w:t>
      </w:r>
    </w:p>
    <w:p w:rsidR="00F46AAA" w:rsidRPr="00F46AAA" w:rsidRDefault="00F46AAA" w:rsidP="00DB1093">
      <w:pPr>
        <w:jc w:val="center"/>
        <w:rPr>
          <w:sz w:val="28"/>
          <w:szCs w:val="28"/>
        </w:rPr>
      </w:pPr>
    </w:p>
    <w:p w:rsidR="00DB1093" w:rsidRPr="00013213" w:rsidRDefault="00DB1093" w:rsidP="00DB1093">
      <w:pPr>
        <w:jc w:val="center"/>
        <w:rPr>
          <w:sz w:val="28"/>
          <w:szCs w:val="28"/>
          <w:vertAlign w:val="superscript"/>
        </w:rPr>
      </w:pPr>
      <w:r w:rsidRPr="00F46AAA">
        <w:rPr>
          <w:sz w:val="28"/>
          <w:szCs w:val="28"/>
        </w:rPr>
        <w:t>P</w:t>
      </w:r>
      <w:r w:rsidR="00527DBB">
        <w:rPr>
          <w:sz w:val="28"/>
          <w:szCs w:val="28"/>
        </w:rPr>
        <w:t>résenté p</w:t>
      </w:r>
      <w:r w:rsidRPr="00F46AAA">
        <w:rPr>
          <w:sz w:val="28"/>
          <w:szCs w:val="28"/>
        </w:rPr>
        <w:t>ar</w:t>
      </w:r>
      <w:r w:rsidR="00013213">
        <w:rPr>
          <w:sz w:val="28"/>
          <w:szCs w:val="28"/>
          <w:vertAlign w:val="superscript"/>
        </w:rPr>
        <w:t>1</w:t>
      </w:r>
    </w:p>
    <w:p w:rsidR="000233EE" w:rsidRPr="00137918" w:rsidRDefault="000233EE" w:rsidP="00DB1093">
      <w:pPr>
        <w:jc w:val="center"/>
        <w:rPr>
          <w:b/>
          <w:sz w:val="24"/>
          <w:szCs w:val="24"/>
        </w:rPr>
      </w:pPr>
    </w:p>
    <w:p w:rsidR="00DB1093" w:rsidRPr="00137918" w:rsidRDefault="00137918" w:rsidP="00137918">
      <w:pPr>
        <w:jc w:val="center"/>
        <w:rPr>
          <w:b/>
          <w:sz w:val="28"/>
          <w:szCs w:val="28"/>
        </w:rPr>
      </w:pPr>
      <w:r w:rsidRPr="00137918">
        <w:rPr>
          <w:b/>
          <w:sz w:val="28"/>
          <w:szCs w:val="28"/>
        </w:rPr>
        <w:t>GHETTAB Sarah</w:t>
      </w:r>
    </w:p>
    <w:p w:rsidR="00013213" w:rsidRDefault="00013213" w:rsidP="00DB1093">
      <w:pPr>
        <w:jc w:val="center"/>
        <w:rPr>
          <w:bCs/>
          <w:sz w:val="28"/>
          <w:szCs w:val="28"/>
        </w:rPr>
      </w:pPr>
    </w:p>
    <w:p w:rsidR="00013213" w:rsidRDefault="00013213" w:rsidP="00DB1093">
      <w:pPr>
        <w:jc w:val="center"/>
        <w:rPr>
          <w:sz w:val="24"/>
        </w:rPr>
      </w:pPr>
    </w:p>
    <w:p w:rsidR="00DB1093" w:rsidRPr="00013213" w:rsidRDefault="00527DBB" w:rsidP="00DB1093">
      <w:pPr>
        <w:pStyle w:val="Titre3"/>
        <w:rPr>
          <w:b/>
          <w:bCs/>
          <w:sz w:val="30"/>
          <w:szCs w:val="30"/>
        </w:rPr>
      </w:pPr>
      <w:r w:rsidRPr="00013213">
        <w:rPr>
          <w:b/>
          <w:bCs/>
          <w:sz w:val="30"/>
          <w:szCs w:val="30"/>
        </w:rPr>
        <w:t>Thème</w:t>
      </w:r>
    </w:p>
    <w:p w:rsidR="00DB1093" w:rsidRPr="00B1629B" w:rsidRDefault="00DB1093" w:rsidP="00DB1093"/>
    <w:p w:rsidR="00DB1093" w:rsidRDefault="00FC38C2" w:rsidP="00DB1093">
      <w:pPr>
        <w:jc w:val="center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11.5pt;margin-top:7.9pt;width:447pt;height:86.7pt;z-index:251657728" strokeweight="1pt">
            <v:textbox style="mso-next-textbox:#_x0000_s1027">
              <w:txbxContent>
                <w:p w:rsidR="00137918" w:rsidRPr="00282CFA" w:rsidRDefault="00137918" w:rsidP="00137918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Theme="majorBidi" w:eastAsiaTheme="minorHAnsi" w:hAnsiTheme="majorBidi" w:cstheme="majorBidi"/>
                      <w:sz w:val="44"/>
                      <w:szCs w:val="44"/>
                      <w:lang w:eastAsia="en-US"/>
                    </w:rPr>
                  </w:pPr>
                  <w:r w:rsidRPr="00282CFA">
                    <w:rPr>
                      <w:rFonts w:asciiTheme="majorBidi" w:eastAsiaTheme="minorHAnsi" w:hAnsiTheme="majorBidi" w:cstheme="majorBidi"/>
                      <w:sz w:val="44"/>
                      <w:szCs w:val="44"/>
                      <w:lang w:eastAsia="en-US"/>
                    </w:rPr>
                    <w:t>Estimation Non Paramétrique Par La Méthode Du Noyau :</w:t>
                  </w:r>
                </w:p>
                <w:p w:rsidR="00DB1093" w:rsidRPr="00137918" w:rsidRDefault="00137918" w:rsidP="00137918">
                  <w:pPr>
                    <w:rPr>
                      <w:szCs w:val="48"/>
                    </w:rPr>
                  </w:pPr>
                  <w:r w:rsidRPr="00282CFA">
                    <w:rPr>
                      <w:rFonts w:asciiTheme="majorBidi" w:eastAsiaTheme="minorHAnsi" w:hAnsiTheme="majorBidi" w:cstheme="majorBidi"/>
                      <w:sz w:val="44"/>
                      <w:szCs w:val="44"/>
                      <w:lang w:eastAsia="en-US"/>
                    </w:rPr>
                    <w:t>Application</w:t>
                  </w:r>
                  <w:r>
                    <w:rPr>
                      <w:rFonts w:asciiTheme="majorBidi" w:eastAsiaTheme="minorHAnsi" w:hAnsiTheme="majorBidi" w:cstheme="majorBidi"/>
                      <w:sz w:val="44"/>
                      <w:szCs w:val="44"/>
                      <w:lang w:eastAsia="en-US"/>
                    </w:rPr>
                    <w:t>s</w:t>
                  </w:r>
                  <w:r w:rsidRPr="00282CFA">
                    <w:rPr>
                      <w:rFonts w:asciiTheme="majorBidi" w:eastAsiaTheme="minorHAnsi" w:hAnsiTheme="majorBidi" w:cstheme="majorBidi"/>
                      <w:sz w:val="44"/>
                      <w:szCs w:val="44"/>
                      <w:lang w:eastAsia="en-US"/>
                    </w:rPr>
                    <w:t xml:space="preserve"> à Des Données Censurées</w:t>
                  </w:r>
                </w:p>
              </w:txbxContent>
            </v:textbox>
          </v:shape>
        </w:pict>
      </w:r>
    </w:p>
    <w:p w:rsidR="00DB1093" w:rsidRDefault="00DB1093" w:rsidP="00DB1093">
      <w:pPr>
        <w:jc w:val="center"/>
      </w:pPr>
    </w:p>
    <w:p w:rsidR="00DB1093" w:rsidRDefault="00DB1093" w:rsidP="00DB1093">
      <w:pPr>
        <w:jc w:val="center"/>
      </w:pPr>
    </w:p>
    <w:p w:rsidR="00DB1093" w:rsidRDefault="00DB1093" w:rsidP="00DB1093">
      <w:pPr>
        <w:jc w:val="center"/>
      </w:pPr>
    </w:p>
    <w:p w:rsidR="00DB1093" w:rsidRDefault="00DB1093" w:rsidP="00DB1093">
      <w:pPr>
        <w:jc w:val="center"/>
      </w:pPr>
    </w:p>
    <w:p w:rsidR="00DB1093" w:rsidRDefault="00DB1093" w:rsidP="00DB1093">
      <w:pPr>
        <w:jc w:val="center"/>
      </w:pPr>
    </w:p>
    <w:p w:rsidR="00DB1093" w:rsidRDefault="00DB1093" w:rsidP="00DB1093">
      <w:pPr>
        <w:jc w:val="center"/>
      </w:pPr>
    </w:p>
    <w:p w:rsidR="00DB1093" w:rsidRDefault="00DB1093" w:rsidP="00DB1093">
      <w:pPr>
        <w:jc w:val="center"/>
      </w:pPr>
    </w:p>
    <w:p w:rsidR="00DB1093" w:rsidRDefault="00DB1093" w:rsidP="00DB1093">
      <w:pPr>
        <w:rPr>
          <w:sz w:val="24"/>
        </w:rPr>
      </w:pPr>
    </w:p>
    <w:p w:rsidR="00DB1093" w:rsidRDefault="00013213" w:rsidP="00DB1093">
      <w:pPr>
        <w:rPr>
          <w:sz w:val="24"/>
        </w:rPr>
      </w:pPr>
      <w:r>
        <w:rPr>
          <w:noProof/>
          <w:sz w:val="24"/>
        </w:rPr>
        <w:pict>
          <v:shape id="_x0000_s1031" type="#_x0000_t202" style="position:absolute;margin-left:1.15pt;margin-top:3.95pt;width:459.35pt;height:275.6pt;z-index:251658752">
            <v:textbox>
              <w:txbxContent>
                <w:p w:rsidR="00013213" w:rsidRDefault="00013213" w:rsidP="00013213">
                  <w:pPr>
                    <w:jc w:val="center"/>
                    <w:rPr>
                      <w:b/>
                      <w:sz w:val="28"/>
                    </w:rPr>
                  </w:pPr>
                  <w:r w:rsidRPr="00013213">
                    <w:rPr>
                      <w:b/>
                      <w:sz w:val="28"/>
                    </w:rPr>
                    <w:t>Résumé</w:t>
                  </w:r>
                </w:p>
                <w:p w:rsidR="00137918" w:rsidRDefault="00137918" w:rsidP="00013213">
                  <w:pPr>
                    <w:jc w:val="center"/>
                    <w:rPr>
                      <w:b/>
                      <w:sz w:val="28"/>
                    </w:rPr>
                  </w:pPr>
                </w:p>
                <w:p w:rsidR="00137918" w:rsidRDefault="00137918" w:rsidP="00137918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L’objectif   de ce mé</w:t>
                  </w:r>
                  <w:r w:rsidRPr="00DF539B">
                    <w:rPr>
                      <w:sz w:val="24"/>
                      <w:szCs w:val="24"/>
                    </w:rPr>
                    <w:t>moire est</w:t>
                  </w:r>
                  <w:r>
                    <w:rPr>
                      <w:sz w:val="24"/>
                      <w:szCs w:val="24"/>
                    </w:rPr>
                    <w:t xml:space="preserve"> d’étudier  les propriétés de certains estimateurs non </w:t>
                  </w:r>
                </w:p>
                <w:p w:rsidR="00137918" w:rsidRDefault="00137918" w:rsidP="00137918">
                  <w:pPr>
                    <w:rPr>
                      <w:sz w:val="24"/>
                      <w:szCs w:val="24"/>
                    </w:rPr>
                  </w:pPr>
                </w:p>
                <w:p w:rsidR="00137918" w:rsidRDefault="00137918" w:rsidP="00137918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paramétriques dans le cas de données complètes et incomplètes. Une attention particulière </w:t>
                  </w:r>
                </w:p>
                <w:p w:rsidR="00137918" w:rsidRDefault="00137918" w:rsidP="00137918">
                  <w:pPr>
                    <w:rPr>
                      <w:sz w:val="24"/>
                      <w:szCs w:val="24"/>
                    </w:rPr>
                  </w:pPr>
                </w:p>
                <w:p w:rsidR="00137918" w:rsidRDefault="00137918" w:rsidP="00137918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est donnée au choix du paramètre de lissage (bandwidth) , nous nous intéressons </w:t>
                  </w:r>
                </w:p>
                <w:p w:rsidR="00137918" w:rsidRDefault="00137918" w:rsidP="00137918">
                  <w:pPr>
                    <w:rPr>
                      <w:sz w:val="24"/>
                      <w:szCs w:val="24"/>
                    </w:rPr>
                  </w:pPr>
                </w:p>
                <w:p w:rsidR="00137918" w:rsidRDefault="00137918" w:rsidP="00137918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principalement aux  deux  méthodes,  le plug-in et la validation croisée, et aussi au choix du </w:t>
                  </w:r>
                </w:p>
                <w:p w:rsidR="00137918" w:rsidRDefault="00137918" w:rsidP="00137918">
                  <w:pPr>
                    <w:rPr>
                      <w:sz w:val="24"/>
                      <w:szCs w:val="24"/>
                    </w:rPr>
                  </w:pPr>
                </w:p>
                <w:p w:rsidR="00137918" w:rsidRDefault="00137918" w:rsidP="00137918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noyau . Une extension  des résultats existant dans le cas de données censurées et où le </w:t>
                  </w:r>
                </w:p>
                <w:p w:rsidR="00137918" w:rsidRDefault="00137918" w:rsidP="00137918">
                  <w:pPr>
                    <w:rPr>
                      <w:sz w:val="24"/>
                      <w:szCs w:val="24"/>
                    </w:rPr>
                  </w:pPr>
                </w:p>
                <w:p w:rsidR="00137918" w:rsidRDefault="00137918" w:rsidP="00137918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noyau est symétrique ( Guessoum,Z. et  Ould-Said, E (2009) ) est donnée  en conclusion en </w:t>
                  </w:r>
                </w:p>
                <w:p w:rsidR="00137918" w:rsidRDefault="00137918" w:rsidP="00137918">
                  <w:pPr>
                    <w:rPr>
                      <w:sz w:val="24"/>
                      <w:szCs w:val="24"/>
                    </w:rPr>
                  </w:pPr>
                </w:p>
                <w:p w:rsidR="00137918" w:rsidRDefault="00137918" w:rsidP="00137918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considérant un noyau non symétrique particulier : le noyau béta. Des comparaisons par </w:t>
                  </w:r>
                </w:p>
                <w:p w:rsidR="00137918" w:rsidRDefault="00137918" w:rsidP="00137918">
                  <w:pPr>
                    <w:rPr>
                      <w:sz w:val="24"/>
                      <w:szCs w:val="24"/>
                    </w:rPr>
                  </w:pPr>
                </w:p>
                <w:p w:rsidR="00137918" w:rsidRDefault="00137918" w:rsidP="00137918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simulation sont effectuées pour conforter nos résultats.      </w:t>
                  </w:r>
                </w:p>
                <w:p w:rsidR="00137918" w:rsidRDefault="00137918" w:rsidP="00137918">
                  <w:pPr>
                    <w:rPr>
                      <w:sz w:val="24"/>
                      <w:szCs w:val="24"/>
                    </w:rPr>
                  </w:pPr>
                </w:p>
                <w:p w:rsidR="00137918" w:rsidRPr="00013213" w:rsidRDefault="00137918" w:rsidP="00013213">
                  <w:pPr>
                    <w:jc w:val="center"/>
                    <w:rPr>
                      <w:b/>
                      <w:sz w:val="28"/>
                    </w:rPr>
                  </w:pPr>
                </w:p>
              </w:txbxContent>
            </v:textbox>
          </v:shape>
        </w:pict>
      </w:r>
    </w:p>
    <w:p w:rsidR="00DB1093" w:rsidRDefault="00DB1093" w:rsidP="00DB1093">
      <w:pPr>
        <w:rPr>
          <w:sz w:val="24"/>
        </w:rPr>
      </w:pPr>
    </w:p>
    <w:p w:rsidR="00DB1093" w:rsidRDefault="00DB1093" w:rsidP="00DB1093">
      <w:pPr>
        <w:rPr>
          <w:sz w:val="24"/>
        </w:rPr>
      </w:pPr>
    </w:p>
    <w:p w:rsidR="006328C7" w:rsidRDefault="006328C7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013213" w:rsidRDefault="00013213"/>
    <w:p w:rsidR="00FE1E05" w:rsidRPr="00FE1E05" w:rsidRDefault="00FE1E05" w:rsidP="00137918">
      <w:r>
        <w:rPr>
          <w:vertAlign w:val="superscript"/>
        </w:rPr>
        <w:t>1</w:t>
      </w:r>
      <w:r>
        <w:t xml:space="preserve"> Sous la direction de : </w:t>
      </w:r>
      <w:r w:rsidR="00137918">
        <w:rPr>
          <w:b/>
          <w:bCs/>
          <w:sz w:val="24"/>
          <w:szCs w:val="24"/>
        </w:rPr>
        <w:t xml:space="preserve">Z.GUESSOUM  </w:t>
      </w:r>
      <w:r w:rsidR="00137918" w:rsidRPr="00282CFA">
        <w:rPr>
          <w:b/>
          <w:bCs/>
          <w:sz w:val="24"/>
          <w:szCs w:val="24"/>
        </w:rPr>
        <w:t>enseignante</w:t>
      </w:r>
      <w:r w:rsidR="00137918">
        <w:rPr>
          <w:b/>
          <w:bCs/>
          <w:sz w:val="24"/>
          <w:szCs w:val="24"/>
        </w:rPr>
        <w:t xml:space="preserve"> à l’U.S.T.H.B</w:t>
      </w:r>
    </w:p>
    <w:sectPr w:rsidR="00FE1E05" w:rsidRPr="00FE1E05" w:rsidSect="00013213">
      <w:pgSz w:w="11906" w:h="16838"/>
      <w:pgMar w:top="851" w:right="1417" w:bottom="993" w:left="1417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defaultTabStop w:val="708"/>
  <w:hyphenationZone w:val="425"/>
  <w:characterSpacingControl w:val="doNotCompress"/>
  <w:compat/>
  <w:rsids>
    <w:rsidRoot w:val="00DB1093"/>
    <w:rsid w:val="000071BA"/>
    <w:rsid w:val="00013213"/>
    <w:rsid w:val="000233EE"/>
    <w:rsid w:val="00086995"/>
    <w:rsid w:val="0009481A"/>
    <w:rsid w:val="000B0BDB"/>
    <w:rsid w:val="00125BEA"/>
    <w:rsid w:val="00137918"/>
    <w:rsid w:val="001528B3"/>
    <w:rsid w:val="001652DB"/>
    <w:rsid w:val="00183ABF"/>
    <w:rsid w:val="00195806"/>
    <w:rsid w:val="001A4C50"/>
    <w:rsid w:val="001F0CA7"/>
    <w:rsid w:val="002E75CF"/>
    <w:rsid w:val="002F44FC"/>
    <w:rsid w:val="00322962"/>
    <w:rsid w:val="003E516D"/>
    <w:rsid w:val="00473A17"/>
    <w:rsid w:val="00495281"/>
    <w:rsid w:val="004F2F73"/>
    <w:rsid w:val="00527DBB"/>
    <w:rsid w:val="00597F86"/>
    <w:rsid w:val="005B2829"/>
    <w:rsid w:val="005C7A7A"/>
    <w:rsid w:val="00601368"/>
    <w:rsid w:val="006328C7"/>
    <w:rsid w:val="006B619A"/>
    <w:rsid w:val="0078389D"/>
    <w:rsid w:val="00885B96"/>
    <w:rsid w:val="009024F5"/>
    <w:rsid w:val="009041ED"/>
    <w:rsid w:val="009E7E99"/>
    <w:rsid w:val="009F4233"/>
    <w:rsid w:val="00A802E0"/>
    <w:rsid w:val="00A81BEA"/>
    <w:rsid w:val="00A96CE3"/>
    <w:rsid w:val="00B01EC6"/>
    <w:rsid w:val="00C837CC"/>
    <w:rsid w:val="00CF52B4"/>
    <w:rsid w:val="00DB1093"/>
    <w:rsid w:val="00DB4EC8"/>
    <w:rsid w:val="00DE00D2"/>
    <w:rsid w:val="00F050FA"/>
    <w:rsid w:val="00F119C6"/>
    <w:rsid w:val="00F13D9B"/>
    <w:rsid w:val="00F37F55"/>
    <w:rsid w:val="00F43C1F"/>
    <w:rsid w:val="00F46AAA"/>
    <w:rsid w:val="00F765D7"/>
    <w:rsid w:val="00FC38C2"/>
    <w:rsid w:val="00FE1E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1093"/>
    <w:rPr>
      <w:rFonts w:ascii="Times New Roman" w:eastAsia="Times New Roman" w:hAnsi="Times New Roman" w:cs="Times New Roman"/>
    </w:rPr>
  </w:style>
  <w:style w:type="paragraph" w:styleId="Titre1">
    <w:name w:val="heading 1"/>
    <w:basedOn w:val="Normal"/>
    <w:next w:val="Normal"/>
    <w:link w:val="Titre1Car"/>
    <w:qFormat/>
    <w:rsid w:val="00DB1093"/>
    <w:pPr>
      <w:keepNext/>
      <w:outlineLvl w:val="0"/>
    </w:pPr>
    <w:rPr>
      <w:sz w:val="36"/>
      <w:lang w:val="en-US"/>
    </w:rPr>
  </w:style>
  <w:style w:type="paragraph" w:styleId="Titre3">
    <w:name w:val="heading 3"/>
    <w:basedOn w:val="Normal"/>
    <w:next w:val="Normal"/>
    <w:link w:val="Titre3Car"/>
    <w:qFormat/>
    <w:rsid w:val="00DB1093"/>
    <w:pPr>
      <w:keepNext/>
      <w:jc w:val="center"/>
      <w:outlineLvl w:val="2"/>
    </w:pPr>
    <w:rPr>
      <w:sz w:val="28"/>
    </w:rPr>
  </w:style>
  <w:style w:type="paragraph" w:styleId="Titre4">
    <w:name w:val="heading 4"/>
    <w:basedOn w:val="Normal"/>
    <w:next w:val="Normal"/>
    <w:link w:val="Titre4Car"/>
    <w:qFormat/>
    <w:rsid w:val="00DB1093"/>
    <w:pPr>
      <w:keepNext/>
      <w:jc w:val="center"/>
      <w:outlineLvl w:val="3"/>
    </w:pPr>
    <w:rPr>
      <w:sz w:val="44"/>
    </w:rPr>
  </w:style>
  <w:style w:type="paragraph" w:styleId="Titre6">
    <w:name w:val="heading 6"/>
    <w:basedOn w:val="Normal"/>
    <w:next w:val="Normal"/>
    <w:link w:val="Titre6Car"/>
    <w:qFormat/>
    <w:rsid w:val="00DB1093"/>
    <w:pPr>
      <w:keepNext/>
      <w:jc w:val="center"/>
      <w:outlineLvl w:val="5"/>
    </w:pPr>
    <w:rPr>
      <w:sz w:val="24"/>
    </w:rPr>
  </w:style>
  <w:style w:type="paragraph" w:styleId="Titre7">
    <w:name w:val="heading 7"/>
    <w:basedOn w:val="Normal"/>
    <w:next w:val="Normal"/>
    <w:link w:val="Titre7Car"/>
    <w:qFormat/>
    <w:rsid w:val="00DB1093"/>
    <w:pPr>
      <w:keepNext/>
      <w:tabs>
        <w:tab w:val="left" w:pos="8931"/>
      </w:tabs>
      <w:ind w:right="141"/>
      <w:jc w:val="right"/>
      <w:outlineLvl w:val="6"/>
    </w:pPr>
    <w:rPr>
      <w:sz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rsid w:val="00DB1093"/>
    <w:rPr>
      <w:rFonts w:ascii="Times New Roman" w:eastAsia="Times New Roman" w:hAnsi="Times New Roman" w:cs="Times New Roman"/>
      <w:sz w:val="36"/>
      <w:szCs w:val="20"/>
      <w:lang w:val="en-US" w:eastAsia="fr-FR"/>
    </w:rPr>
  </w:style>
  <w:style w:type="character" w:customStyle="1" w:styleId="Titre3Car">
    <w:name w:val="Titre 3 Car"/>
    <w:link w:val="Titre3"/>
    <w:rsid w:val="00DB1093"/>
    <w:rPr>
      <w:rFonts w:ascii="Times New Roman" w:eastAsia="Times New Roman" w:hAnsi="Times New Roman" w:cs="Times New Roman"/>
      <w:sz w:val="28"/>
      <w:szCs w:val="20"/>
      <w:lang w:eastAsia="fr-FR"/>
    </w:rPr>
  </w:style>
  <w:style w:type="character" w:customStyle="1" w:styleId="Titre4Car">
    <w:name w:val="Titre 4 Car"/>
    <w:link w:val="Titre4"/>
    <w:rsid w:val="00DB1093"/>
    <w:rPr>
      <w:rFonts w:ascii="Times New Roman" w:eastAsia="Times New Roman" w:hAnsi="Times New Roman" w:cs="Times New Roman"/>
      <w:sz w:val="44"/>
      <w:szCs w:val="20"/>
      <w:lang w:eastAsia="fr-FR"/>
    </w:rPr>
  </w:style>
  <w:style w:type="character" w:customStyle="1" w:styleId="Titre6Car">
    <w:name w:val="Titre 6 Car"/>
    <w:link w:val="Titre6"/>
    <w:rsid w:val="00DB1093"/>
    <w:rPr>
      <w:rFonts w:ascii="Times New Roman" w:eastAsia="Times New Roman" w:hAnsi="Times New Roman" w:cs="Times New Roman"/>
      <w:sz w:val="24"/>
      <w:szCs w:val="20"/>
      <w:lang w:eastAsia="fr-FR"/>
    </w:rPr>
  </w:style>
  <w:style w:type="character" w:customStyle="1" w:styleId="Titre7Car">
    <w:name w:val="Titre 7 Car"/>
    <w:link w:val="Titre7"/>
    <w:rsid w:val="00DB1093"/>
    <w:rPr>
      <w:rFonts w:ascii="Times New Roman" w:eastAsia="Times New Roman" w:hAnsi="Times New Roman" w:cs="Times New Roman"/>
      <w:sz w:val="24"/>
      <w:szCs w:val="20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30944-EBFC-4603-B7A2-92D31712CD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Mokhtari souad</dc:creator>
  <cp:lastModifiedBy>SARAH</cp:lastModifiedBy>
  <cp:revision>2</cp:revision>
  <dcterms:created xsi:type="dcterms:W3CDTF">2014-07-05T22:45:00Z</dcterms:created>
  <dcterms:modified xsi:type="dcterms:W3CDTF">2014-07-05T22:45:00Z</dcterms:modified>
</cp:coreProperties>
</file>