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FE3" w:rsidRPr="00212FE3" w:rsidRDefault="00212FE3" w:rsidP="00215030">
      <w:pPr>
        <w:pStyle w:val="Default"/>
        <w:spacing w:line="360" w:lineRule="auto"/>
        <w:jc w:val="center"/>
        <w:rPr>
          <w:color w:val="365F91" w:themeColor="accent1" w:themeShade="BF"/>
          <w:sz w:val="28"/>
          <w:szCs w:val="28"/>
        </w:rPr>
      </w:pPr>
      <w:r w:rsidRPr="00212FE3">
        <w:rPr>
          <w:color w:val="365F91" w:themeColor="accent1" w:themeShade="BF"/>
          <w:sz w:val="28"/>
          <w:szCs w:val="28"/>
        </w:rPr>
        <w:t>Université des Sciences et de la Technologie Houari Boumediene (USTHB)</w:t>
      </w:r>
    </w:p>
    <w:p w:rsidR="009F6483" w:rsidRPr="0092494F" w:rsidRDefault="009F6483" w:rsidP="00215030">
      <w:pPr>
        <w:spacing w:after="0" w:line="360" w:lineRule="auto"/>
        <w:jc w:val="center"/>
        <w:rPr>
          <w:rFonts w:ascii="Times New Roman" w:hAnsi="Times New Roman"/>
          <w:sz w:val="24"/>
          <w:szCs w:val="24"/>
        </w:rPr>
      </w:pPr>
      <w:r w:rsidRPr="0092494F">
        <w:rPr>
          <w:rFonts w:ascii="Times New Roman" w:hAnsi="Times New Roman"/>
          <w:sz w:val="24"/>
          <w:szCs w:val="24"/>
        </w:rPr>
        <w:t>Faculté de Physique</w:t>
      </w:r>
    </w:p>
    <w:p w:rsidR="009F6483" w:rsidRPr="002F5DEF" w:rsidRDefault="009F6483" w:rsidP="00215030">
      <w:pPr>
        <w:spacing w:after="0" w:line="360" w:lineRule="auto"/>
        <w:jc w:val="center"/>
      </w:pPr>
      <w:r w:rsidRPr="002F5DEF">
        <w:t>Département de Physique des Matériaux et Composants</w:t>
      </w:r>
    </w:p>
    <w:p w:rsidR="009F6483" w:rsidRPr="0092494F" w:rsidRDefault="009F6483" w:rsidP="00215030">
      <w:pPr>
        <w:spacing w:after="0" w:line="360" w:lineRule="auto"/>
        <w:jc w:val="center"/>
        <w:rPr>
          <w:rFonts w:ascii="Times New Roman" w:hAnsi="Times New Roman"/>
          <w:sz w:val="24"/>
          <w:szCs w:val="24"/>
        </w:rPr>
      </w:pPr>
      <w:r w:rsidRPr="0092494F">
        <w:rPr>
          <w:rFonts w:ascii="Times New Roman" w:hAnsi="Times New Roman"/>
          <w:sz w:val="24"/>
          <w:szCs w:val="24"/>
        </w:rPr>
        <w:t xml:space="preserve"> </w:t>
      </w:r>
      <w:r w:rsidRPr="002F5DEF">
        <w:rPr>
          <w:rFonts w:ascii="Times New Roman" w:hAnsi="Times New Roman"/>
          <w:sz w:val="24"/>
          <w:szCs w:val="24"/>
        </w:rPr>
        <w:t>Post graduation Matériaux et Composants</w:t>
      </w:r>
    </w:p>
    <w:p w:rsidR="009F6483" w:rsidRPr="005F0351" w:rsidRDefault="009F6483" w:rsidP="00215030">
      <w:pPr>
        <w:spacing w:after="0" w:line="360" w:lineRule="auto"/>
        <w:jc w:val="center"/>
        <w:rPr>
          <w:rFonts w:ascii="Times New Roman" w:hAnsi="Times New Roman"/>
          <w:b/>
          <w:color w:val="1F497D"/>
          <w:sz w:val="24"/>
          <w:szCs w:val="24"/>
        </w:rPr>
      </w:pPr>
      <w:r w:rsidRPr="005F0351">
        <w:rPr>
          <w:rFonts w:ascii="Times New Roman" w:hAnsi="Times New Roman"/>
          <w:b/>
          <w:color w:val="1F497D"/>
          <w:sz w:val="24"/>
          <w:szCs w:val="24"/>
        </w:rPr>
        <w:t>Résumé d</w:t>
      </w:r>
      <w:r w:rsidR="001A040D">
        <w:rPr>
          <w:rFonts w:ascii="Times New Roman" w:hAnsi="Times New Roman"/>
          <w:b/>
          <w:color w:val="1F497D"/>
          <w:sz w:val="24"/>
          <w:szCs w:val="24"/>
        </w:rPr>
        <w:t>e</w:t>
      </w:r>
      <w:r w:rsidR="00346741">
        <w:rPr>
          <w:rFonts w:ascii="Times New Roman" w:hAnsi="Times New Roman"/>
          <w:b/>
          <w:color w:val="1F497D"/>
          <w:sz w:val="24"/>
          <w:szCs w:val="24"/>
        </w:rPr>
        <w:t xml:space="preserve"> Mémoire</w:t>
      </w:r>
    </w:p>
    <w:p w:rsidR="009F6483" w:rsidRPr="0092494F" w:rsidRDefault="009F6483" w:rsidP="00215030">
      <w:pPr>
        <w:spacing w:after="0" w:line="360" w:lineRule="auto"/>
        <w:jc w:val="center"/>
        <w:rPr>
          <w:rFonts w:ascii="Times New Roman" w:hAnsi="Times New Roman"/>
          <w:sz w:val="24"/>
          <w:szCs w:val="24"/>
        </w:rPr>
      </w:pPr>
      <w:r w:rsidRPr="0092494F">
        <w:rPr>
          <w:rFonts w:ascii="Times New Roman" w:hAnsi="Times New Roman"/>
          <w:sz w:val="24"/>
          <w:szCs w:val="24"/>
        </w:rPr>
        <w:t xml:space="preserve">Pour </w:t>
      </w:r>
      <w:r w:rsidR="007851FA">
        <w:rPr>
          <w:rFonts w:ascii="Times New Roman" w:hAnsi="Times New Roman"/>
          <w:sz w:val="24"/>
          <w:szCs w:val="24"/>
        </w:rPr>
        <w:t>l</w:t>
      </w:r>
      <w:r w:rsidRPr="0092494F">
        <w:rPr>
          <w:rFonts w:ascii="Times New Roman" w:hAnsi="Times New Roman"/>
          <w:sz w:val="24"/>
          <w:szCs w:val="24"/>
        </w:rPr>
        <w:t xml:space="preserve">’obtention du diplôme de </w:t>
      </w:r>
      <w:r w:rsidRPr="005F0351">
        <w:rPr>
          <w:rFonts w:ascii="Times New Roman" w:hAnsi="Times New Roman"/>
          <w:b/>
          <w:sz w:val="24"/>
          <w:szCs w:val="24"/>
        </w:rPr>
        <w:t>MAGISTER</w:t>
      </w:r>
    </w:p>
    <w:p w:rsidR="009F6483" w:rsidRDefault="007851FA" w:rsidP="00215030">
      <w:pPr>
        <w:pStyle w:val="Titre2"/>
        <w:jc w:val="center"/>
        <w:rPr>
          <w:rFonts w:ascii="Times New Roman" w:hAnsi="Times New Roman"/>
          <w:b w:val="0"/>
          <w:bCs w:val="0"/>
          <w:sz w:val="26"/>
          <w:szCs w:val="26"/>
        </w:rPr>
      </w:pPr>
      <w:r w:rsidRPr="0092494F">
        <w:rPr>
          <w:rFonts w:ascii="Times New Roman" w:hAnsi="Times New Roman"/>
        </w:rPr>
        <w:t>Présenté</w:t>
      </w:r>
      <w:r w:rsidR="009F6483" w:rsidRPr="0092494F">
        <w:rPr>
          <w:rFonts w:ascii="Times New Roman" w:hAnsi="Times New Roman"/>
        </w:rPr>
        <w:t xml:space="preserve"> par : </w:t>
      </w:r>
      <w:r w:rsidR="002F5DEF">
        <w:rPr>
          <w:rFonts w:ascii="Times New Roman" w:hAnsi="Times New Roman"/>
          <w:b w:val="0"/>
          <w:bCs w:val="0"/>
          <w:sz w:val="26"/>
          <w:szCs w:val="26"/>
        </w:rPr>
        <w:t>HAMMOUDA Mohammed</w:t>
      </w:r>
    </w:p>
    <w:p w:rsidR="00215030" w:rsidRPr="00215030" w:rsidRDefault="00215030" w:rsidP="00215030">
      <w:pPr>
        <w:rPr>
          <w:lang w:eastAsia="fr-FR"/>
        </w:rPr>
      </w:pPr>
    </w:p>
    <w:p w:rsidR="005C40EB" w:rsidRPr="00A75D17" w:rsidRDefault="005C40EB" w:rsidP="005C40EB">
      <w:pPr>
        <w:spacing w:after="0"/>
        <w:jc w:val="center"/>
        <w:rPr>
          <w:rFonts w:ascii="Times New Roman" w:hAnsi="Times New Roman"/>
          <w:b/>
          <w:bCs/>
          <w:sz w:val="24"/>
          <w:szCs w:val="24"/>
        </w:rPr>
      </w:pPr>
      <w:r w:rsidRPr="00A75D17">
        <w:rPr>
          <w:rFonts w:ascii="Times New Roman" w:hAnsi="Times New Roman"/>
          <w:b/>
          <w:bCs/>
          <w:sz w:val="24"/>
          <w:szCs w:val="24"/>
        </w:rPr>
        <w:t>THEME</w:t>
      </w:r>
    </w:p>
    <w:p w:rsidR="002F5DEF" w:rsidRDefault="002F5DEF" w:rsidP="002F5DEF">
      <w:pPr>
        <w:jc w:val="center"/>
        <w:rPr>
          <w:i/>
          <w:iCs/>
          <w:sz w:val="32"/>
        </w:rPr>
      </w:pPr>
      <w:r w:rsidRPr="002F5DEF">
        <w:rPr>
          <w:sz w:val="32"/>
        </w:rPr>
        <w:t>« </w:t>
      </w:r>
      <w:r w:rsidRPr="002F5DEF">
        <w:rPr>
          <w:i/>
          <w:iCs/>
          <w:sz w:val="32"/>
        </w:rPr>
        <w:t xml:space="preserve">Détermination des propriétés thermiques et élastiques des métaux et des intermétalliques : Etude ab </w:t>
      </w:r>
      <w:proofErr w:type="spellStart"/>
      <w:r w:rsidRPr="002F5DEF">
        <w:rPr>
          <w:i/>
          <w:iCs/>
          <w:sz w:val="32"/>
        </w:rPr>
        <w:t>initio</w:t>
      </w:r>
      <w:proofErr w:type="spellEnd"/>
      <w:r w:rsidRPr="002F5DEF">
        <w:rPr>
          <w:i/>
          <w:iCs/>
          <w:sz w:val="32"/>
        </w:rPr>
        <w:t xml:space="preserve"> et modèle Quasi-Harmonique de Debye»</w:t>
      </w:r>
    </w:p>
    <w:p w:rsidR="00081D69" w:rsidRDefault="00081D69" w:rsidP="002F5DEF">
      <w:pPr>
        <w:jc w:val="center"/>
        <w:rPr>
          <w:i/>
          <w:iCs/>
          <w:sz w:val="32"/>
        </w:rPr>
      </w:pPr>
    </w:p>
    <w:p w:rsidR="008C7F15" w:rsidRPr="00A47401" w:rsidRDefault="008C7F15" w:rsidP="0027219F">
      <w:r w:rsidRPr="00A47401">
        <w:rPr>
          <w:rFonts w:ascii="Times New Roman" w:hAnsi="Times New Roman"/>
          <w:bCs/>
          <w:color w:val="1F497D"/>
        </w:rPr>
        <w:t>Mo</w:t>
      </w:r>
      <w:r w:rsidR="00A47401" w:rsidRPr="00A47401">
        <w:rPr>
          <w:rFonts w:ascii="Times New Roman" w:hAnsi="Times New Roman"/>
          <w:bCs/>
          <w:color w:val="1F497D"/>
        </w:rPr>
        <w:t>ts clés</w:t>
      </w:r>
      <w:r w:rsidR="00A47401" w:rsidRPr="00A47401">
        <w:rPr>
          <w:sz w:val="20"/>
          <w:szCs w:val="20"/>
        </w:rPr>
        <w:t> </w:t>
      </w:r>
      <w:r w:rsidR="00A47401" w:rsidRPr="00A47401">
        <w:t>: ab-</w:t>
      </w:r>
      <w:proofErr w:type="spellStart"/>
      <w:r w:rsidR="00A47401" w:rsidRPr="00A47401">
        <w:t>initio</w:t>
      </w:r>
      <w:proofErr w:type="spellEnd"/>
      <w:r w:rsidR="00A47401" w:rsidRPr="00A47401">
        <w:t>, intermétalliques, Quasi-Harmonique de Debye</w:t>
      </w:r>
      <w:r w:rsidR="00A47401">
        <w:t xml:space="preserve">, </w:t>
      </w:r>
      <w:r w:rsidR="0027219F" w:rsidRPr="00215030">
        <w:rPr>
          <w:sz w:val="24"/>
          <w:szCs w:val="24"/>
        </w:rPr>
        <w:t xml:space="preserve">l’approche de </w:t>
      </w:r>
      <w:proofErr w:type="spellStart"/>
      <w:r w:rsidR="0027219F" w:rsidRPr="00215030">
        <w:rPr>
          <w:sz w:val="24"/>
          <w:szCs w:val="24"/>
        </w:rPr>
        <w:t>Mehl</w:t>
      </w:r>
      <w:proofErr w:type="spellEnd"/>
      <w:r w:rsidR="00A47401">
        <w:t xml:space="preserve">, </w:t>
      </w:r>
      <w:r w:rsidR="00A47401" w:rsidRPr="00A47401">
        <w:t>propriétés élastiques</w:t>
      </w:r>
    </w:p>
    <w:p w:rsidR="00081D69" w:rsidRDefault="00081D69" w:rsidP="00130CE7">
      <w:pPr>
        <w:spacing w:before="120" w:after="0"/>
        <w:rPr>
          <w:rFonts w:ascii="Times New Roman" w:hAnsi="Times New Roman"/>
          <w:b/>
          <w:color w:val="1F497D"/>
          <w:sz w:val="24"/>
          <w:szCs w:val="24"/>
        </w:rPr>
      </w:pPr>
    </w:p>
    <w:p w:rsidR="00130CE7" w:rsidRPr="005F0351" w:rsidRDefault="00130CE7" w:rsidP="00130CE7">
      <w:pPr>
        <w:spacing w:before="120" w:after="0"/>
        <w:rPr>
          <w:rFonts w:ascii="Times New Roman" w:hAnsi="Times New Roman"/>
          <w:color w:val="1F497D"/>
          <w:sz w:val="24"/>
          <w:szCs w:val="24"/>
        </w:rPr>
      </w:pPr>
      <w:r w:rsidRPr="005F0351">
        <w:rPr>
          <w:rFonts w:ascii="Times New Roman" w:hAnsi="Times New Roman"/>
          <w:b/>
          <w:color w:val="1F497D"/>
          <w:sz w:val="24"/>
          <w:szCs w:val="24"/>
        </w:rPr>
        <w:t>Résumé</w:t>
      </w:r>
      <w:r w:rsidR="005F0351">
        <w:rPr>
          <w:rFonts w:ascii="Times New Roman" w:hAnsi="Times New Roman"/>
          <w:b/>
          <w:color w:val="1F497D"/>
          <w:sz w:val="24"/>
          <w:szCs w:val="24"/>
        </w:rPr>
        <w:t> :</w:t>
      </w:r>
    </w:p>
    <w:p w:rsidR="002F5DEF" w:rsidRPr="00215030" w:rsidRDefault="002F5DEF" w:rsidP="00215030">
      <w:pPr>
        <w:spacing w:line="360" w:lineRule="auto"/>
        <w:jc w:val="both"/>
        <w:rPr>
          <w:sz w:val="24"/>
          <w:szCs w:val="24"/>
        </w:rPr>
      </w:pPr>
      <w:r w:rsidRPr="00215030">
        <w:rPr>
          <w:sz w:val="24"/>
          <w:szCs w:val="24"/>
        </w:rPr>
        <w:t>Cette étude a pour but la déterm</w:t>
      </w:r>
      <w:bookmarkStart w:id="0" w:name="_GoBack"/>
      <w:bookmarkEnd w:id="0"/>
      <w:r w:rsidRPr="00215030">
        <w:rPr>
          <w:sz w:val="24"/>
          <w:szCs w:val="24"/>
        </w:rPr>
        <w:t xml:space="preserve">ination par des calculs ab </w:t>
      </w:r>
      <w:proofErr w:type="spellStart"/>
      <w:r w:rsidRPr="00215030">
        <w:rPr>
          <w:sz w:val="24"/>
          <w:szCs w:val="24"/>
        </w:rPr>
        <w:t>initio</w:t>
      </w:r>
      <w:proofErr w:type="spellEnd"/>
      <w:r w:rsidRPr="00215030">
        <w:rPr>
          <w:sz w:val="24"/>
          <w:szCs w:val="24"/>
        </w:rPr>
        <w:t xml:space="preserve"> des propriétés élastiques de certains métaux : Al, Cu, Fe, Nb et de l’intermétallique </w:t>
      </w:r>
      <w:proofErr w:type="spellStart"/>
      <w:r w:rsidRPr="00215030">
        <w:rPr>
          <w:sz w:val="24"/>
          <w:szCs w:val="24"/>
        </w:rPr>
        <w:t>FeAl</w:t>
      </w:r>
      <w:proofErr w:type="spellEnd"/>
      <w:r w:rsidRPr="00215030">
        <w:rPr>
          <w:sz w:val="24"/>
          <w:szCs w:val="24"/>
        </w:rPr>
        <w:t xml:space="preserve">. En plus, l’évolution en température des paramètres structuraux a été prédite en utilisant le modèle quasi-harmonique de Debye.  On </w:t>
      </w:r>
      <w:r w:rsidR="005249F7" w:rsidRPr="00215030">
        <w:rPr>
          <w:sz w:val="24"/>
          <w:szCs w:val="24"/>
        </w:rPr>
        <w:t xml:space="preserve">a utilisé </w:t>
      </w:r>
      <w:r w:rsidRPr="00215030">
        <w:rPr>
          <w:sz w:val="24"/>
          <w:szCs w:val="24"/>
        </w:rPr>
        <w:t xml:space="preserve">l’approche de </w:t>
      </w:r>
      <w:proofErr w:type="spellStart"/>
      <w:r w:rsidRPr="00215030">
        <w:rPr>
          <w:sz w:val="24"/>
          <w:szCs w:val="24"/>
        </w:rPr>
        <w:t>Mehl</w:t>
      </w:r>
      <w:proofErr w:type="spellEnd"/>
      <w:r w:rsidRPr="00215030">
        <w:rPr>
          <w:sz w:val="24"/>
          <w:szCs w:val="24"/>
        </w:rPr>
        <w:t xml:space="preserve"> pour déterminer l’énergie totale de la structure sous déformations. Pour l</w:t>
      </w:r>
      <w:r w:rsidR="00A47401" w:rsidRPr="00215030">
        <w:rPr>
          <w:sz w:val="24"/>
          <w:szCs w:val="24"/>
        </w:rPr>
        <w:t>a</w:t>
      </w:r>
      <w:r w:rsidRPr="00215030">
        <w:rPr>
          <w:sz w:val="24"/>
          <w:szCs w:val="24"/>
        </w:rPr>
        <w:t xml:space="preserve"> détermination de C</w:t>
      </w:r>
      <w:r w:rsidRPr="00215030">
        <w:rPr>
          <w:sz w:val="24"/>
          <w:szCs w:val="24"/>
          <w:vertAlign w:val="subscript"/>
        </w:rPr>
        <w:t>11</w:t>
      </w:r>
      <w:r w:rsidRPr="00215030">
        <w:rPr>
          <w:sz w:val="24"/>
          <w:szCs w:val="24"/>
        </w:rPr>
        <w:t xml:space="preserve"> et C</w:t>
      </w:r>
      <w:r w:rsidRPr="00215030">
        <w:rPr>
          <w:sz w:val="24"/>
          <w:szCs w:val="24"/>
          <w:vertAlign w:val="subscript"/>
        </w:rPr>
        <w:t>12</w:t>
      </w:r>
      <w:r w:rsidRPr="00215030">
        <w:rPr>
          <w:sz w:val="24"/>
          <w:szCs w:val="24"/>
        </w:rPr>
        <w:t xml:space="preserve"> une déformation orthorhombique a été appliquée. Pour le C</w:t>
      </w:r>
      <w:r w:rsidRPr="00215030">
        <w:rPr>
          <w:sz w:val="24"/>
          <w:szCs w:val="24"/>
          <w:vertAlign w:val="subscript"/>
        </w:rPr>
        <w:t>44</w:t>
      </w:r>
      <w:r w:rsidRPr="00215030">
        <w:rPr>
          <w:sz w:val="24"/>
          <w:szCs w:val="24"/>
        </w:rPr>
        <w:t xml:space="preserve"> une déformation monoclinique </w:t>
      </w:r>
      <w:r w:rsidR="005249F7" w:rsidRPr="00215030">
        <w:rPr>
          <w:sz w:val="24"/>
          <w:szCs w:val="24"/>
        </w:rPr>
        <w:t>a</w:t>
      </w:r>
      <w:r w:rsidRPr="00215030">
        <w:rPr>
          <w:sz w:val="24"/>
          <w:szCs w:val="24"/>
        </w:rPr>
        <w:t xml:space="preserve"> été appliquée. Ainsi toutes les constantes élastiques ont été déterminées avec succès.</w:t>
      </w:r>
      <w:r w:rsidR="005249F7" w:rsidRPr="00215030">
        <w:rPr>
          <w:sz w:val="24"/>
          <w:szCs w:val="24"/>
        </w:rPr>
        <w:t xml:space="preserve"> </w:t>
      </w:r>
      <w:r w:rsidRPr="00215030">
        <w:rPr>
          <w:sz w:val="24"/>
          <w:szCs w:val="24"/>
        </w:rPr>
        <w:t xml:space="preserve">Les anisotropies ont été déterminées par l’approche de Reuss, Hill et Voigt. La vitesse du son dans le matériau, la température de Debye ainsi que les coefficients de Poisson et de Young ont été prédits. </w:t>
      </w:r>
    </w:p>
    <w:p w:rsidR="00215030" w:rsidRDefault="00215030" w:rsidP="002F5DEF">
      <w:pPr>
        <w:jc w:val="both"/>
        <w:rPr>
          <w:sz w:val="26"/>
          <w:szCs w:val="26"/>
        </w:rPr>
      </w:pPr>
    </w:p>
    <w:p w:rsidR="00215030" w:rsidRDefault="00215030" w:rsidP="002F5DEF">
      <w:pPr>
        <w:jc w:val="both"/>
        <w:rPr>
          <w:sz w:val="26"/>
          <w:szCs w:val="26"/>
        </w:rPr>
      </w:pPr>
    </w:p>
    <w:p w:rsidR="00215030" w:rsidRDefault="00215030" w:rsidP="002F5DEF">
      <w:pPr>
        <w:jc w:val="both"/>
        <w:rPr>
          <w:sz w:val="26"/>
          <w:szCs w:val="26"/>
        </w:rPr>
      </w:pPr>
    </w:p>
    <w:p w:rsidR="0027219F" w:rsidRDefault="0027219F" w:rsidP="002F5DEF">
      <w:pPr>
        <w:jc w:val="both"/>
        <w:rPr>
          <w:sz w:val="26"/>
          <w:szCs w:val="26"/>
        </w:rPr>
      </w:pPr>
    </w:p>
    <w:p w:rsidR="0027219F" w:rsidRDefault="0027219F" w:rsidP="002F5DEF">
      <w:pPr>
        <w:jc w:val="both"/>
        <w:rPr>
          <w:sz w:val="26"/>
          <w:szCs w:val="26"/>
        </w:rPr>
      </w:pPr>
    </w:p>
    <w:p w:rsidR="00130CE7" w:rsidRPr="00216CF7" w:rsidRDefault="00F2655D" w:rsidP="00216CF7">
      <w:pPr>
        <w:pStyle w:val="Paragraphedeliste"/>
        <w:numPr>
          <w:ilvl w:val="0"/>
          <w:numId w:val="1"/>
        </w:numPr>
        <w:pBdr>
          <w:bottom w:val="single" w:sz="12" w:space="8" w:color="auto"/>
        </w:pBdr>
        <w:spacing w:after="0"/>
        <w:rPr>
          <w:rFonts w:ascii="Times New Roman" w:hAnsi="Times New Roman"/>
          <w:sz w:val="28"/>
          <w:szCs w:val="28"/>
        </w:rPr>
      </w:pPr>
      <w:r w:rsidRPr="00216CF7">
        <w:rPr>
          <w:rFonts w:ascii="Times New Roman" w:hAnsi="Times New Roman"/>
          <w:sz w:val="28"/>
          <w:szCs w:val="28"/>
        </w:rPr>
        <w:t xml:space="preserve">Directeur </w:t>
      </w:r>
      <w:r w:rsidR="00346741" w:rsidRPr="00216CF7">
        <w:rPr>
          <w:rFonts w:ascii="Times New Roman" w:hAnsi="Times New Roman"/>
          <w:sz w:val="28"/>
          <w:szCs w:val="28"/>
        </w:rPr>
        <w:t>d</w:t>
      </w:r>
      <w:r w:rsidR="001A040D" w:rsidRPr="00216CF7">
        <w:rPr>
          <w:rFonts w:ascii="Times New Roman" w:hAnsi="Times New Roman"/>
          <w:sz w:val="28"/>
          <w:szCs w:val="28"/>
        </w:rPr>
        <w:t xml:space="preserve">e </w:t>
      </w:r>
      <w:r w:rsidR="00346741" w:rsidRPr="00216CF7">
        <w:rPr>
          <w:rFonts w:ascii="Times New Roman" w:hAnsi="Times New Roman"/>
          <w:sz w:val="28"/>
          <w:szCs w:val="28"/>
        </w:rPr>
        <w:t xml:space="preserve">Mémoire </w:t>
      </w:r>
      <w:r w:rsidRPr="00216CF7">
        <w:rPr>
          <w:rFonts w:ascii="Times New Roman" w:hAnsi="Times New Roman"/>
          <w:sz w:val="28"/>
          <w:szCs w:val="28"/>
        </w:rPr>
        <w:t>:</w:t>
      </w:r>
      <w:r w:rsidRPr="00216CF7">
        <w:rPr>
          <w:rFonts w:ascii="Times New Roman" w:hAnsi="Times New Roman"/>
          <w:b/>
          <w:sz w:val="28"/>
          <w:szCs w:val="28"/>
        </w:rPr>
        <w:t xml:space="preserve"> </w:t>
      </w:r>
      <w:r w:rsidR="00216CF7" w:rsidRPr="00216CF7">
        <w:rPr>
          <w:rFonts w:ascii="Times New Roman" w:hAnsi="Times New Roman"/>
          <w:b/>
          <w:sz w:val="28"/>
          <w:szCs w:val="28"/>
        </w:rPr>
        <w:t xml:space="preserve">  </w:t>
      </w:r>
      <w:r w:rsidR="005C40EB" w:rsidRPr="00216CF7">
        <w:rPr>
          <w:rFonts w:ascii="Times New Roman" w:hAnsi="Times New Roman"/>
          <w:b/>
          <w:color w:val="000000"/>
          <w:sz w:val="28"/>
          <w:szCs w:val="28"/>
        </w:rPr>
        <w:t>Dr</w:t>
      </w:r>
      <w:r w:rsidR="001147E2" w:rsidRPr="00216CF7">
        <w:rPr>
          <w:rFonts w:ascii="Times New Roman" w:hAnsi="Times New Roman"/>
          <w:b/>
          <w:color w:val="000000"/>
          <w:sz w:val="28"/>
          <w:szCs w:val="28"/>
        </w:rPr>
        <w:t>.</w:t>
      </w:r>
      <w:r w:rsidR="00216CF7" w:rsidRPr="00216CF7">
        <w:rPr>
          <w:rFonts w:ascii="Times New Roman" w:hAnsi="Times New Roman"/>
          <w:b/>
          <w:color w:val="000000"/>
          <w:sz w:val="28"/>
          <w:szCs w:val="28"/>
        </w:rPr>
        <w:t xml:space="preserve"> A. KELLOU</w:t>
      </w:r>
      <w:r w:rsidR="00E03A23" w:rsidRPr="00216CF7">
        <w:rPr>
          <w:rFonts w:ascii="Times New Roman" w:hAnsi="Times New Roman"/>
          <w:b/>
          <w:sz w:val="28"/>
          <w:szCs w:val="28"/>
        </w:rPr>
        <w:t xml:space="preserve"> </w:t>
      </w:r>
      <w:r w:rsidR="00216CF7" w:rsidRPr="00216CF7">
        <w:rPr>
          <w:rFonts w:ascii="Times New Roman" w:hAnsi="Times New Roman"/>
          <w:b/>
          <w:sz w:val="28"/>
          <w:szCs w:val="28"/>
        </w:rPr>
        <w:t xml:space="preserve">                  Professeur à l’USTHB</w:t>
      </w:r>
    </w:p>
    <w:sectPr w:rsidR="00130CE7" w:rsidRPr="00216CF7" w:rsidSect="002F5DEF">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260E" w:rsidRDefault="0087260E" w:rsidP="000406A2">
      <w:pPr>
        <w:spacing w:after="0" w:line="240" w:lineRule="auto"/>
      </w:pPr>
      <w:r>
        <w:separator/>
      </w:r>
    </w:p>
  </w:endnote>
  <w:endnote w:type="continuationSeparator" w:id="0">
    <w:p w:rsidR="0087260E" w:rsidRDefault="0087260E" w:rsidP="000406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260E" w:rsidRDefault="0087260E" w:rsidP="000406A2">
      <w:pPr>
        <w:spacing w:after="0" w:line="240" w:lineRule="auto"/>
      </w:pPr>
      <w:r>
        <w:separator/>
      </w:r>
    </w:p>
  </w:footnote>
  <w:footnote w:type="continuationSeparator" w:id="0">
    <w:p w:rsidR="0087260E" w:rsidRDefault="0087260E" w:rsidP="000406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AD06F2"/>
    <w:multiLevelType w:val="hybridMultilevel"/>
    <w:tmpl w:val="5518FFA0"/>
    <w:lvl w:ilvl="0" w:tplc="21A061F4">
      <w:numFmt w:val="bullet"/>
      <w:lvlText w:val=""/>
      <w:lvlJc w:val="left"/>
      <w:pPr>
        <w:ind w:left="720" w:hanging="360"/>
      </w:pPr>
      <w:rPr>
        <w:rFonts w:ascii="Symbol" w:eastAsia="Calibri" w:hAnsi="Symbol" w:cs="Arial" w:hint="default"/>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7824"/>
    <w:rsid w:val="000406A2"/>
    <w:rsid w:val="00052674"/>
    <w:rsid w:val="00081D69"/>
    <w:rsid w:val="00094173"/>
    <w:rsid w:val="000D3162"/>
    <w:rsid w:val="000E4347"/>
    <w:rsid w:val="001052C8"/>
    <w:rsid w:val="00106AC9"/>
    <w:rsid w:val="001147E2"/>
    <w:rsid w:val="00122511"/>
    <w:rsid w:val="00130CE7"/>
    <w:rsid w:val="001562A7"/>
    <w:rsid w:val="001A040D"/>
    <w:rsid w:val="001A6017"/>
    <w:rsid w:val="001C4498"/>
    <w:rsid w:val="001D75E0"/>
    <w:rsid w:val="00206EEF"/>
    <w:rsid w:val="00212FE3"/>
    <w:rsid w:val="00215030"/>
    <w:rsid w:val="00216CF7"/>
    <w:rsid w:val="0024103B"/>
    <w:rsid w:val="002415D6"/>
    <w:rsid w:val="0027219F"/>
    <w:rsid w:val="00282172"/>
    <w:rsid w:val="002872AB"/>
    <w:rsid w:val="002978D2"/>
    <w:rsid w:val="002A099C"/>
    <w:rsid w:val="002A79F2"/>
    <w:rsid w:val="002D5E50"/>
    <w:rsid w:val="002E279B"/>
    <w:rsid w:val="002F5DEF"/>
    <w:rsid w:val="0031073A"/>
    <w:rsid w:val="003343BF"/>
    <w:rsid w:val="003376A9"/>
    <w:rsid w:val="00340ECD"/>
    <w:rsid w:val="00346741"/>
    <w:rsid w:val="00352035"/>
    <w:rsid w:val="003538FD"/>
    <w:rsid w:val="00381593"/>
    <w:rsid w:val="003A7A50"/>
    <w:rsid w:val="003C7B60"/>
    <w:rsid w:val="003E6358"/>
    <w:rsid w:val="00465620"/>
    <w:rsid w:val="00492848"/>
    <w:rsid w:val="0049509E"/>
    <w:rsid w:val="004A6038"/>
    <w:rsid w:val="005249F7"/>
    <w:rsid w:val="00574D81"/>
    <w:rsid w:val="005935F6"/>
    <w:rsid w:val="005C40EB"/>
    <w:rsid w:val="005C5DC5"/>
    <w:rsid w:val="005D5E46"/>
    <w:rsid w:val="005F0351"/>
    <w:rsid w:val="005F27F4"/>
    <w:rsid w:val="005F7E1B"/>
    <w:rsid w:val="00626068"/>
    <w:rsid w:val="006442D0"/>
    <w:rsid w:val="00661A82"/>
    <w:rsid w:val="006A7A51"/>
    <w:rsid w:val="006B77C8"/>
    <w:rsid w:val="006C7E45"/>
    <w:rsid w:val="00701E5C"/>
    <w:rsid w:val="007220FA"/>
    <w:rsid w:val="00724CAA"/>
    <w:rsid w:val="00735E7E"/>
    <w:rsid w:val="00780288"/>
    <w:rsid w:val="007851FA"/>
    <w:rsid w:val="007D46B4"/>
    <w:rsid w:val="0087260E"/>
    <w:rsid w:val="0089674D"/>
    <w:rsid w:val="00897644"/>
    <w:rsid w:val="008C7F15"/>
    <w:rsid w:val="0092494F"/>
    <w:rsid w:val="009423E8"/>
    <w:rsid w:val="00962349"/>
    <w:rsid w:val="00993FB2"/>
    <w:rsid w:val="009C660C"/>
    <w:rsid w:val="009D0A51"/>
    <w:rsid w:val="009D5283"/>
    <w:rsid w:val="009E6328"/>
    <w:rsid w:val="009F4C1C"/>
    <w:rsid w:val="009F6483"/>
    <w:rsid w:val="00A02B49"/>
    <w:rsid w:val="00A05C4B"/>
    <w:rsid w:val="00A10020"/>
    <w:rsid w:val="00A311D2"/>
    <w:rsid w:val="00A34D4F"/>
    <w:rsid w:val="00A46EF2"/>
    <w:rsid w:val="00A47401"/>
    <w:rsid w:val="00A75D17"/>
    <w:rsid w:val="00A84154"/>
    <w:rsid w:val="00A92DDE"/>
    <w:rsid w:val="00AC414C"/>
    <w:rsid w:val="00AD497E"/>
    <w:rsid w:val="00AE5A4E"/>
    <w:rsid w:val="00AF1F8D"/>
    <w:rsid w:val="00AF5215"/>
    <w:rsid w:val="00B36562"/>
    <w:rsid w:val="00B36B11"/>
    <w:rsid w:val="00B452BE"/>
    <w:rsid w:val="00B71055"/>
    <w:rsid w:val="00B84A7F"/>
    <w:rsid w:val="00BA4B33"/>
    <w:rsid w:val="00BA5FA3"/>
    <w:rsid w:val="00BD2504"/>
    <w:rsid w:val="00BF5852"/>
    <w:rsid w:val="00BF6E93"/>
    <w:rsid w:val="00C04F56"/>
    <w:rsid w:val="00C21A3E"/>
    <w:rsid w:val="00C340CF"/>
    <w:rsid w:val="00C72B58"/>
    <w:rsid w:val="00C82A77"/>
    <w:rsid w:val="00C87824"/>
    <w:rsid w:val="00CA529E"/>
    <w:rsid w:val="00CB089C"/>
    <w:rsid w:val="00CF28D0"/>
    <w:rsid w:val="00D1049B"/>
    <w:rsid w:val="00D128C4"/>
    <w:rsid w:val="00D232E3"/>
    <w:rsid w:val="00D26B30"/>
    <w:rsid w:val="00D27A28"/>
    <w:rsid w:val="00D300A0"/>
    <w:rsid w:val="00D71E51"/>
    <w:rsid w:val="00D84586"/>
    <w:rsid w:val="00D84DD5"/>
    <w:rsid w:val="00DA12F0"/>
    <w:rsid w:val="00DF4CF0"/>
    <w:rsid w:val="00E03A23"/>
    <w:rsid w:val="00E05B26"/>
    <w:rsid w:val="00E15BC1"/>
    <w:rsid w:val="00E20355"/>
    <w:rsid w:val="00E21562"/>
    <w:rsid w:val="00E24B0A"/>
    <w:rsid w:val="00E33667"/>
    <w:rsid w:val="00EB2486"/>
    <w:rsid w:val="00EC3416"/>
    <w:rsid w:val="00F15DA0"/>
    <w:rsid w:val="00F2655D"/>
    <w:rsid w:val="00F33DF7"/>
    <w:rsid w:val="00F5289A"/>
    <w:rsid w:val="00F55A9D"/>
    <w:rsid w:val="00F67777"/>
    <w:rsid w:val="00F85520"/>
    <w:rsid w:val="00F95E81"/>
    <w:rsid w:val="00FA0A9D"/>
    <w:rsid w:val="00FD2153"/>
    <w:rsid w:val="00FE6D7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7824"/>
    <w:pPr>
      <w:spacing w:after="200" w:line="276" w:lineRule="auto"/>
    </w:pPr>
    <w:rPr>
      <w:sz w:val="22"/>
      <w:szCs w:val="22"/>
      <w:lang w:eastAsia="en-US"/>
    </w:rPr>
  </w:style>
  <w:style w:type="paragraph" w:styleId="Titre2">
    <w:name w:val="heading 2"/>
    <w:basedOn w:val="Normal"/>
    <w:next w:val="Normal"/>
    <w:link w:val="Titre2Car"/>
    <w:qFormat/>
    <w:rsid w:val="002F5DEF"/>
    <w:pPr>
      <w:keepNext/>
      <w:spacing w:after="0" w:line="360" w:lineRule="auto"/>
      <w:jc w:val="right"/>
      <w:outlineLvl w:val="1"/>
    </w:pPr>
    <w:rPr>
      <w:rFonts w:ascii="Century" w:eastAsia="Times New Roman" w:hAnsi="Century"/>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1">
    <w:name w:val="long_text1"/>
    <w:rsid w:val="00C87824"/>
    <w:rPr>
      <w:sz w:val="20"/>
      <w:szCs w:val="20"/>
    </w:rPr>
  </w:style>
  <w:style w:type="paragraph" w:styleId="Textedebulles">
    <w:name w:val="Balloon Text"/>
    <w:basedOn w:val="Normal"/>
    <w:link w:val="TextedebullesCar"/>
    <w:uiPriority w:val="99"/>
    <w:semiHidden/>
    <w:unhideWhenUsed/>
    <w:rsid w:val="00CB089C"/>
    <w:pPr>
      <w:spacing w:after="0" w:line="240" w:lineRule="auto"/>
    </w:pPr>
    <w:rPr>
      <w:rFonts w:ascii="Tahoma" w:hAnsi="Tahoma"/>
      <w:sz w:val="16"/>
      <w:szCs w:val="16"/>
      <w:lang w:val="x-none" w:eastAsia="x-none"/>
    </w:rPr>
  </w:style>
  <w:style w:type="character" w:customStyle="1" w:styleId="TextedebullesCar">
    <w:name w:val="Texte de bulles Car"/>
    <w:link w:val="Textedebulles"/>
    <w:uiPriority w:val="99"/>
    <w:semiHidden/>
    <w:rsid w:val="00CB089C"/>
    <w:rPr>
      <w:rFonts w:ascii="Tahoma" w:eastAsia="Calibri" w:hAnsi="Tahoma" w:cs="Tahoma"/>
      <w:sz w:val="16"/>
      <w:szCs w:val="16"/>
    </w:rPr>
  </w:style>
  <w:style w:type="paragraph" w:styleId="Paragraphedeliste">
    <w:name w:val="List Paragraph"/>
    <w:basedOn w:val="Normal"/>
    <w:uiPriority w:val="34"/>
    <w:qFormat/>
    <w:rsid w:val="00F2655D"/>
    <w:pPr>
      <w:ind w:left="720"/>
      <w:contextualSpacing/>
    </w:pPr>
  </w:style>
  <w:style w:type="paragraph" w:styleId="En-tte">
    <w:name w:val="header"/>
    <w:basedOn w:val="Normal"/>
    <w:link w:val="En-tteCar"/>
    <w:uiPriority w:val="99"/>
    <w:unhideWhenUsed/>
    <w:rsid w:val="000406A2"/>
    <w:pPr>
      <w:tabs>
        <w:tab w:val="center" w:pos="4153"/>
        <w:tab w:val="right" w:pos="8306"/>
      </w:tabs>
    </w:pPr>
    <w:rPr>
      <w:lang w:val="x-none"/>
    </w:rPr>
  </w:style>
  <w:style w:type="character" w:customStyle="1" w:styleId="En-tteCar">
    <w:name w:val="En-tête Car"/>
    <w:link w:val="En-tte"/>
    <w:uiPriority w:val="99"/>
    <w:rsid w:val="000406A2"/>
    <w:rPr>
      <w:sz w:val="22"/>
      <w:szCs w:val="22"/>
      <w:lang w:eastAsia="en-US"/>
    </w:rPr>
  </w:style>
  <w:style w:type="paragraph" w:styleId="Pieddepage">
    <w:name w:val="footer"/>
    <w:basedOn w:val="Normal"/>
    <w:link w:val="PieddepageCar"/>
    <w:uiPriority w:val="99"/>
    <w:unhideWhenUsed/>
    <w:rsid w:val="000406A2"/>
    <w:pPr>
      <w:tabs>
        <w:tab w:val="center" w:pos="4153"/>
        <w:tab w:val="right" w:pos="8306"/>
      </w:tabs>
    </w:pPr>
    <w:rPr>
      <w:lang w:val="x-none"/>
    </w:rPr>
  </w:style>
  <w:style w:type="character" w:customStyle="1" w:styleId="PieddepageCar">
    <w:name w:val="Pied de page Car"/>
    <w:link w:val="Pieddepage"/>
    <w:uiPriority w:val="99"/>
    <w:rsid w:val="000406A2"/>
    <w:rPr>
      <w:sz w:val="22"/>
      <w:szCs w:val="22"/>
      <w:lang w:eastAsia="en-US"/>
    </w:rPr>
  </w:style>
  <w:style w:type="character" w:customStyle="1" w:styleId="Titre2Car">
    <w:name w:val="Titre 2 Car"/>
    <w:basedOn w:val="Policepardfaut"/>
    <w:link w:val="Titre2"/>
    <w:rsid w:val="002F5DEF"/>
    <w:rPr>
      <w:rFonts w:ascii="Century" w:eastAsia="Times New Roman" w:hAnsi="Century"/>
      <w:b/>
      <w:bCs/>
      <w:sz w:val="24"/>
      <w:szCs w:val="24"/>
    </w:rPr>
  </w:style>
  <w:style w:type="paragraph" w:customStyle="1" w:styleId="Default">
    <w:name w:val="Default"/>
    <w:rsid w:val="00212FE3"/>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7824"/>
    <w:pPr>
      <w:spacing w:after="200" w:line="276" w:lineRule="auto"/>
    </w:pPr>
    <w:rPr>
      <w:sz w:val="22"/>
      <w:szCs w:val="22"/>
      <w:lang w:eastAsia="en-US"/>
    </w:rPr>
  </w:style>
  <w:style w:type="paragraph" w:styleId="Titre2">
    <w:name w:val="heading 2"/>
    <w:basedOn w:val="Normal"/>
    <w:next w:val="Normal"/>
    <w:link w:val="Titre2Car"/>
    <w:qFormat/>
    <w:rsid w:val="002F5DEF"/>
    <w:pPr>
      <w:keepNext/>
      <w:spacing w:after="0" w:line="360" w:lineRule="auto"/>
      <w:jc w:val="right"/>
      <w:outlineLvl w:val="1"/>
    </w:pPr>
    <w:rPr>
      <w:rFonts w:ascii="Century" w:eastAsia="Times New Roman" w:hAnsi="Century"/>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1">
    <w:name w:val="long_text1"/>
    <w:rsid w:val="00C87824"/>
    <w:rPr>
      <w:sz w:val="20"/>
      <w:szCs w:val="20"/>
    </w:rPr>
  </w:style>
  <w:style w:type="paragraph" w:styleId="Textedebulles">
    <w:name w:val="Balloon Text"/>
    <w:basedOn w:val="Normal"/>
    <w:link w:val="TextedebullesCar"/>
    <w:uiPriority w:val="99"/>
    <w:semiHidden/>
    <w:unhideWhenUsed/>
    <w:rsid w:val="00CB089C"/>
    <w:pPr>
      <w:spacing w:after="0" w:line="240" w:lineRule="auto"/>
    </w:pPr>
    <w:rPr>
      <w:rFonts w:ascii="Tahoma" w:hAnsi="Tahoma"/>
      <w:sz w:val="16"/>
      <w:szCs w:val="16"/>
      <w:lang w:val="x-none" w:eastAsia="x-none"/>
    </w:rPr>
  </w:style>
  <w:style w:type="character" w:customStyle="1" w:styleId="TextedebullesCar">
    <w:name w:val="Texte de bulles Car"/>
    <w:link w:val="Textedebulles"/>
    <w:uiPriority w:val="99"/>
    <w:semiHidden/>
    <w:rsid w:val="00CB089C"/>
    <w:rPr>
      <w:rFonts w:ascii="Tahoma" w:eastAsia="Calibri" w:hAnsi="Tahoma" w:cs="Tahoma"/>
      <w:sz w:val="16"/>
      <w:szCs w:val="16"/>
    </w:rPr>
  </w:style>
  <w:style w:type="paragraph" w:styleId="Paragraphedeliste">
    <w:name w:val="List Paragraph"/>
    <w:basedOn w:val="Normal"/>
    <w:uiPriority w:val="34"/>
    <w:qFormat/>
    <w:rsid w:val="00F2655D"/>
    <w:pPr>
      <w:ind w:left="720"/>
      <w:contextualSpacing/>
    </w:pPr>
  </w:style>
  <w:style w:type="paragraph" w:styleId="En-tte">
    <w:name w:val="header"/>
    <w:basedOn w:val="Normal"/>
    <w:link w:val="En-tteCar"/>
    <w:uiPriority w:val="99"/>
    <w:unhideWhenUsed/>
    <w:rsid w:val="000406A2"/>
    <w:pPr>
      <w:tabs>
        <w:tab w:val="center" w:pos="4153"/>
        <w:tab w:val="right" w:pos="8306"/>
      </w:tabs>
    </w:pPr>
    <w:rPr>
      <w:lang w:val="x-none"/>
    </w:rPr>
  </w:style>
  <w:style w:type="character" w:customStyle="1" w:styleId="En-tteCar">
    <w:name w:val="En-tête Car"/>
    <w:link w:val="En-tte"/>
    <w:uiPriority w:val="99"/>
    <w:rsid w:val="000406A2"/>
    <w:rPr>
      <w:sz w:val="22"/>
      <w:szCs w:val="22"/>
      <w:lang w:eastAsia="en-US"/>
    </w:rPr>
  </w:style>
  <w:style w:type="paragraph" w:styleId="Pieddepage">
    <w:name w:val="footer"/>
    <w:basedOn w:val="Normal"/>
    <w:link w:val="PieddepageCar"/>
    <w:uiPriority w:val="99"/>
    <w:unhideWhenUsed/>
    <w:rsid w:val="000406A2"/>
    <w:pPr>
      <w:tabs>
        <w:tab w:val="center" w:pos="4153"/>
        <w:tab w:val="right" w:pos="8306"/>
      </w:tabs>
    </w:pPr>
    <w:rPr>
      <w:lang w:val="x-none"/>
    </w:rPr>
  </w:style>
  <w:style w:type="character" w:customStyle="1" w:styleId="PieddepageCar">
    <w:name w:val="Pied de page Car"/>
    <w:link w:val="Pieddepage"/>
    <w:uiPriority w:val="99"/>
    <w:rsid w:val="000406A2"/>
    <w:rPr>
      <w:sz w:val="22"/>
      <w:szCs w:val="22"/>
      <w:lang w:eastAsia="en-US"/>
    </w:rPr>
  </w:style>
  <w:style w:type="character" w:customStyle="1" w:styleId="Titre2Car">
    <w:name w:val="Titre 2 Car"/>
    <w:basedOn w:val="Policepardfaut"/>
    <w:link w:val="Titre2"/>
    <w:rsid w:val="002F5DEF"/>
    <w:rPr>
      <w:rFonts w:ascii="Century" w:eastAsia="Times New Roman" w:hAnsi="Century"/>
      <w:b/>
      <w:bCs/>
      <w:sz w:val="24"/>
      <w:szCs w:val="24"/>
    </w:rPr>
  </w:style>
  <w:style w:type="paragraph" w:customStyle="1" w:styleId="Default">
    <w:name w:val="Default"/>
    <w:rsid w:val="00212FE3"/>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349596">
      <w:bodyDiv w:val="1"/>
      <w:marLeft w:val="0"/>
      <w:marRight w:val="0"/>
      <w:marTop w:val="0"/>
      <w:marBottom w:val="0"/>
      <w:divBdr>
        <w:top w:val="none" w:sz="0" w:space="0" w:color="auto"/>
        <w:left w:val="none" w:sz="0" w:space="0" w:color="auto"/>
        <w:bottom w:val="none" w:sz="0" w:space="0" w:color="auto"/>
        <w:right w:val="none" w:sz="0" w:space="0" w:color="auto"/>
      </w:divBdr>
    </w:div>
    <w:div w:id="1577859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221</Words>
  <Characters>1216</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Université des sciences et de la technologie  Houari Boumedienne</vt:lpstr>
    </vt:vector>
  </TitlesOfParts>
  <Company/>
  <LinksUpToDate>false</LinksUpToDate>
  <CharactersWithSpaces>1435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Université des sciences et de la technologie  Houari Boumedienne</dc:title>
  <dc:creator>Zouaoui</dc:creator>
  <cp:lastModifiedBy>ENACT_CT</cp:lastModifiedBy>
  <cp:revision>2</cp:revision>
  <dcterms:created xsi:type="dcterms:W3CDTF">2014-02-04T08:57:00Z</dcterms:created>
  <dcterms:modified xsi:type="dcterms:W3CDTF">2014-02-04T08:57:00Z</dcterms:modified>
</cp:coreProperties>
</file>