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4959" w:rsidRDefault="00774959"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774959" w:rsidRPr="00774959" w:rsidRDefault="00774959" w:rsidP="00774959">
      <w:pPr>
        <w:bidi w:val="0"/>
        <w:rPr>
          <w:rFonts w:ascii="Times New Roman" w:hAnsi="Times New Roman" w:cs="Times New Roman"/>
          <w:sz w:val="28"/>
          <w:szCs w:val="28"/>
        </w:rPr>
      </w:pPr>
    </w:p>
    <w:p w:rsidR="00774959" w:rsidRPr="00774959" w:rsidRDefault="00774959" w:rsidP="00774959">
      <w:pPr>
        <w:bidi w:val="0"/>
        <w:rPr>
          <w:rFonts w:ascii="Times New Roman" w:hAnsi="Times New Roman" w:cs="Times New Roman"/>
          <w:sz w:val="28"/>
          <w:szCs w:val="28"/>
        </w:rPr>
      </w:pPr>
    </w:p>
    <w:p w:rsidR="00A25ED7" w:rsidRDefault="00A25ED7" w:rsidP="00774959">
      <w:pPr>
        <w:bidi w:val="0"/>
        <w:rPr>
          <w:rFonts w:ascii="Times New Roman" w:hAnsi="Times New Roman" w:cs="Times New Roman"/>
          <w:sz w:val="28"/>
          <w:szCs w:val="28"/>
        </w:rPr>
      </w:pPr>
    </w:p>
    <w:p w:rsidR="00495856" w:rsidRPr="00A25ED7" w:rsidRDefault="00A25ED7" w:rsidP="00A25ED7">
      <w:pPr>
        <w:bidi w:val="0"/>
        <w:rPr>
          <w:rFonts w:ascii="Times New Roman" w:hAnsi="Times New Roman" w:cs="Times New Roman"/>
          <w:sz w:val="28"/>
          <w:szCs w:val="28"/>
        </w:rPr>
      </w:pPr>
      <w:r w:rsidRPr="00A25ED7">
        <w:rPr>
          <w:rFonts w:ascii="Times New Roman" w:hAnsi="Times New Roman" w:cs="Times New Roman"/>
          <w:sz w:val="28"/>
          <w:szCs w:val="28"/>
        </w:rPr>
        <w:t>L'étude de la diversité génétique des populations spontanées du genre Hordeum en Algérie et de leur structuration écogéographique, est appréhendée par des approches phénotypiques, cytogénétiques et moléculaires. Elle repose sur un large échantillonnage de populations, réalisé selon un gradient bioclimatique, principalement dans le complexe polyploïde Hordeum murinum L. s.l., (2n=14 ; 2n=28), H. marinum Huds., (2n=14) et H. bulbosum L., (2n=14). Dans le complexe H. murinum, une corrélation entre la distribution de la polyploïdie et les conditions bioclimatiques est établie. Des taux élevés de multivalents et d'irrégularités à la méiose chez des tétraploïdes de montagne, suggèrent une origine par autopolyploïdie. Les différenciations intraspécifiques sont soulignées par les descripteurs phénotypiques et histotaxiques. La combinaison de trois marqueurs moléculaires, isoenzymes, hordéines et séquences d'ADN amplifiées aléatoirement, a fait apparaître un polymorphisme considérable des populations. La variabilité moléculaire, et en particulier les hordéines analysées à l'échelle des individus et des populations, ont mis en évidence une corrélation frappante entre la diversité génétique, la polyploïdie et les conditions bioclimatiques. L'existence en Afrique du Nord de populations diploïdes fortement différenciées (ssp. glaucum) revêt une signification importante. Leur isolement relatif et leur distribution marginale  sont associés à des conditions écologiques où les facteurs stressants (sécheresse, salinité) favorisent l'émergence de génotypes homogènes. La mise en évidence de marqueurs cytologiques et moléculaires, liés aux paramètres de l'environnement revêt un grand intérêt pour la sélection de génotypes adaptés et pour la conservation de la biodiversité.</w:t>
      </w:r>
    </w:p>
    <w:sectPr w:rsidR="00495856" w:rsidRPr="00A25ED7" w:rsidSect="00774959">
      <w:pgSz w:w="11900" w:h="16840"/>
      <w:pgMar w:top="0" w:right="276"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64EE6" w:rsidRDefault="00C64EE6" w:rsidP="00687A7E">
      <w:pPr>
        <w:spacing w:after="0" w:line="240" w:lineRule="auto"/>
      </w:pPr>
      <w:r>
        <w:separator/>
      </w:r>
    </w:p>
  </w:endnote>
  <w:endnote w:type="continuationSeparator" w:id="1">
    <w:p w:rsidR="00C64EE6" w:rsidRDefault="00C64EE6"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64EE6" w:rsidRDefault="00C64EE6" w:rsidP="00687A7E">
      <w:pPr>
        <w:spacing w:after="0" w:line="240" w:lineRule="auto"/>
      </w:pPr>
      <w:r>
        <w:separator/>
      </w:r>
    </w:p>
  </w:footnote>
  <w:footnote w:type="continuationSeparator" w:id="1">
    <w:p w:rsidR="00C64EE6" w:rsidRDefault="00C64EE6"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22DB7"/>
    <w:rsid w:val="00024A9A"/>
    <w:rsid w:val="00026E25"/>
    <w:rsid w:val="00027F35"/>
    <w:rsid w:val="00050701"/>
    <w:rsid w:val="00074423"/>
    <w:rsid w:val="000A646F"/>
    <w:rsid w:val="000D2011"/>
    <w:rsid w:val="000E58EA"/>
    <w:rsid w:val="000F3DF6"/>
    <w:rsid w:val="001218F2"/>
    <w:rsid w:val="00187B4F"/>
    <w:rsid w:val="001A0648"/>
    <w:rsid w:val="001B71BC"/>
    <w:rsid w:val="001F687A"/>
    <w:rsid w:val="002523CA"/>
    <w:rsid w:val="00257711"/>
    <w:rsid w:val="00277B0A"/>
    <w:rsid w:val="00295CE5"/>
    <w:rsid w:val="002B02F3"/>
    <w:rsid w:val="00351BCB"/>
    <w:rsid w:val="003F0369"/>
    <w:rsid w:val="00404ED6"/>
    <w:rsid w:val="00416367"/>
    <w:rsid w:val="00424CA3"/>
    <w:rsid w:val="0043329E"/>
    <w:rsid w:val="00433A92"/>
    <w:rsid w:val="00495856"/>
    <w:rsid w:val="004F4CCD"/>
    <w:rsid w:val="005332E4"/>
    <w:rsid w:val="005540C4"/>
    <w:rsid w:val="00564247"/>
    <w:rsid w:val="00582AB0"/>
    <w:rsid w:val="00597A20"/>
    <w:rsid w:val="005D6A70"/>
    <w:rsid w:val="006171B3"/>
    <w:rsid w:val="00645119"/>
    <w:rsid w:val="00687A7E"/>
    <w:rsid w:val="006C5E52"/>
    <w:rsid w:val="006D2E8E"/>
    <w:rsid w:val="007021FD"/>
    <w:rsid w:val="007546BE"/>
    <w:rsid w:val="00774959"/>
    <w:rsid w:val="00793B7E"/>
    <w:rsid w:val="007A2D04"/>
    <w:rsid w:val="007C07F0"/>
    <w:rsid w:val="007D4CCC"/>
    <w:rsid w:val="007D4CED"/>
    <w:rsid w:val="00800163"/>
    <w:rsid w:val="008209DB"/>
    <w:rsid w:val="00834DFD"/>
    <w:rsid w:val="00852079"/>
    <w:rsid w:val="00883C8D"/>
    <w:rsid w:val="00897A26"/>
    <w:rsid w:val="008B3E58"/>
    <w:rsid w:val="008C0589"/>
    <w:rsid w:val="008D2795"/>
    <w:rsid w:val="008E78CE"/>
    <w:rsid w:val="0091503A"/>
    <w:rsid w:val="00927CC2"/>
    <w:rsid w:val="009B70FC"/>
    <w:rsid w:val="009C4B2A"/>
    <w:rsid w:val="00A03EF6"/>
    <w:rsid w:val="00A128B8"/>
    <w:rsid w:val="00A12E52"/>
    <w:rsid w:val="00A25ED7"/>
    <w:rsid w:val="00A60D4B"/>
    <w:rsid w:val="00A61AB7"/>
    <w:rsid w:val="00AC5A95"/>
    <w:rsid w:val="00AD3E33"/>
    <w:rsid w:val="00AD694D"/>
    <w:rsid w:val="00AE553A"/>
    <w:rsid w:val="00AF2FCF"/>
    <w:rsid w:val="00B05D1E"/>
    <w:rsid w:val="00B12E48"/>
    <w:rsid w:val="00B16241"/>
    <w:rsid w:val="00B22950"/>
    <w:rsid w:val="00BA39F1"/>
    <w:rsid w:val="00BF7AC9"/>
    <w:rsid w:val="00C61622"/>
    <w:rsid w:val="00C61BDC"/>
    <w:rsid w:val="00C64EE6"/>
    <w:rsid w:val="00C74B49"/>
    <w:rsid w:val="00C863CB"/>
    <w:rsid w:val="00C90424"/>
    <w:rsid w:val="00C959B3"/>
    <w:rsid w:val="00CB4D04"/>
    <w:rsid w:val="00CC3C56"/>
    <w:rsid w:val="00CE5922"/>
    <w:rsid w:val="00CF0729"/>
    <w:rsid w:val="00CF27EA"/>
    <w:rsid w:val="00D10DD3"/>
    <w:rsid w:val="00D122A8"/>
    <w:rsid w:val="00D74D89"/>
    <w:rsid w:val="00DB5665"/>
    <w:rsid w:val="00E05675"/>
    <w:rsid w:val="00E109B6"/>
    <w:rsid w:val="00E15418"/>
    <w:rsid w:val="00EC1006"/>
    <w:rsid w:val="00EC39F3"/>
    <w:rsid w:val="00ED6070"/>
    <w:rsid w:val="00EE7EF1"/>
    <w:rsid w:val="00F005CB"/>
    <w:rsid w:val="00F0062E"/>
    <w:rsid w:val="00F00F89"/>
    <w:rsid w:val="00F364D5"/>
    <w:rsid w:val="00F636E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68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Pages>
  <Words>266</Words>
  <Characters>1521</Characters>
  <Application>Microsoft Office Word</Application>
  <DocSecurity>0</DocSecurity>
  <Lines>12</Lines>
  <Paragraphs>3</Paragraphs>
  <ScaleCrop>false</ScaleCrop>
  <Company/>
  <LinksUpToDate>false</LinksUpToDate>
  <CharactersWithSpaces>1784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67</cp:revision>
  <dcterms:created xsi:type="dcterms:W3CDTF">2014-11-19T09:33:00Z</dcterms:created>
  <dcterms:modified xsi:type="dcterms:W3CDTF">2014-12-07T14:16:00Z</dcterms:modified>
</cp:coreProperties>
</file>