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144D" w:rsidRDefault="00C2144D" w:rsidP="009206EC">
      <w:pPr>
        <w:spacing w:after="240"/>
        <w:rPr>
          <w:b/>
          <w:sz w:val="28"/>
        </w:rPr>
      </w:pPr>
    </w:p>
    <w:p w:rsidR="00806FE5" w:rsidRPr="00005E03" w:rsidRDefault="00E5786D" w:rsidP="009206EC">
      <w:pPr>
        <w:spacing w:after="240"/>
        <w:rPr>
          <w:b/>
          <w:sz w:val="28"/>
        </w:rPr>
      </w:pPr>
      <w:bookmarkStart w:id="0" w:name="_GoBack"/>
      <w:bookmarkEnd w:id="0"/>
      <w:r w:rsidRPr="00005E03">
        <w:rPr>
          <w:b/>
          <w:sz w:val="28"/>
        </w:rPr>
        <w:t>Résumé.</w:t>
      </w:r>
    </w:p>
    <w:p w:rsidR="009206EC" w:rsidRDefault="00E5786D" w:rsidP="009206EC">
      <w:pPr>
        <w:spacing w:after="240"/>
      </w:pPr>
      <w:r>
        <w:t>Nous avons étudié l</w:t>
      </w:r>
      <w:r w:rsidR="009206EC">
        <w:t xml:space="preserve">es </w:t>
      </w:r>
      <w:r>
        <w:t>effet</w:t>
      </w:r>
      <w:r w:rsidR="009206EC">
        <w:t>s</w:t>
      </w:r>
      <w:r>
        <w:t xml:space="preserve"> de la composition élémentaire et du NaOH sur la structure, la microstructure et les propriétés magnétiques des nanostructures hiérarchiques de CoNi synthétisées par voie hydrothermale à basse tempé</w:t>
      </w:r>
      <w:r w:rsidR="000E4BD3">
        <w:t>rature et faible durée de rec</w:t>
      </w:r>
      <w:r>
        <w:t>ui</w:t>
      </w:r>
      <w:r w:rsidR="000E4BD3">
        <w:t xml:space="preserve">t. L’analyse Rietveld des profils de diffraction </w:t>
      </w:r>
      <w:r w:rsidR="009206EC">
        <w:t>montre</w:t>
      </w:r>
      <w:r w:rsidR="000E4BD3">
        <w:t xml:space="preserve"> une structure cristalline pure avec l</w:t>
      </w:r>
      <w:r w:rsidR="005F360D">
        <w:t>a présence des phases CFC et HC</w:t>
      </w:r>
      <w:r w:rsidR="000E4BD3">
        <w:t xml:space="preserve">. La taille moyenne des cristallites est de l’ordre du nanomètre. </w:t>
      </w:r>
      <w:r w:rsidR="005F360D">
        <w:t xml:space="preserve">Nous avons montré que la microstructure dépendait </w:t>
      </w:r>
      <w:r w:rsidR="009206EC">
        <w:t xml:space="preserve">fortement </w:t>
      </w:r>
      <w:r w:rsidR="005F360D">
        <w:t xml:space="preserve">de la composition mais que le NaOH n’avait pas d’impact sur les propriétés microstructurales. </w:t>
      </w:r>
      <w:r w:rsidR="009206EC">
        <w:t>L</w:t>
      </w:r>
      <w:r w:rsidR="000E4BD3">
        <w:t>a variation de la composition ch</w:t>
      </w:r>
      <w:r w:rsidR="005F360D">
        <w:t xml:space="preserve">imique, ainsi que de la quantité de NaOH </w:t>
      </w:r>
      <w:r w:rsidR="000E4BD3">
        <w:t>influai</w:t>
      </w:r>
      <w:r w:rsidR="005F360D">
        <w:t>en</w:t>
      </w:r>
      <w:r w:rsidR="000E4BD3">
        <w:t xml:space="preserve">t </w:t>
      </w:r>
      <w:r w:rsidR="005F360D">
        <w:t xml:space="preserve">de manière prononcée </w:t>
      </w:r>
      <w:r w:rsidR="000E4BD3">
        <w:t xml:space="preserve">sur la morphologie des </w:t>
      </w:r>
      <w:r w:rsidR="005F360D">
        <w:t>nano</w:t>
      </w:r>
      <w:r w:rsidR="000E4BD3">
        <w:t xml:space="preserve">poudres </w:t>
      </w:r>
      <w:r w:rsidR="005F360D">
        <w:t xml:space="preserve">de CoNi </w:t>
      </w:r>
      <w:r w:rsidR="00186D84">
        <w:t>synthétisées</w:t>
      </w:r>
      <w:r w:rsidR="005F360D">
        <w:t>. Les propriétés ferromagnétiques ont été mise</w:t>
      </w:r>
      <w:r w:rsidR="009206EC">
        <w:t>s</w:t>
      </w:r>
      <w:r w:rsidR="005F360D">
        <w:t xml:space="preserve"> en évidence par des mesures </w:t>
      </w:r>
      <w:r w:rsidR="009206EC">
        <w:t>de cycles d’</w:t>
      </w:r>
      <w:r w:rsidR="00AF72BF">
        <w:t>hystérésis. L</w:t>
      </w:r>
      <w:r w:rsidR="00675C03">
        <w:t>’</w:t>
      </w:r>
      <w:r w:rsidR="00AF72BF">
        <w:t>aimantation à saturation dé</w:t>
      </w:r>
      <w:r w:rsidR="00675C03">
        <w:t>pen</w:t>
      </w:r>
      <w:r w:rsidR="00AF72BF">
        <w:t>d</w:t>
      </w:r>
      <w:r w:rsidR="00675C03">
        <w:t xml:space="preserve"> </w:t>
      </w:r>
      <w:r w:rsidR="00AF72BF">
        <w:t xml:space="preserve">directement </w:t>
      </w:r>
      <w:r w:rsidR="00675C03">
        <w:t>de la composition chimiqu</w:t>
      </w:r>
      <w:r w:rsidR="00AF72BF">
        <w:t xml:space="preserve">e. La coercivité, quant à elle, </w:t>
      </w:r>
      <w:r w:rsidR="009206EC">
        <w:t>est gouvernée par l’anisotropie de forme, l’anisotropie de surface ainsi que l’anisotropie magnétocristalline.</w:t>
      </w:r>
    </w:p>
    <w:p w:rsidR="00B46F14" w:rsidRDefault="00B46F14" w:rsidP="009206EC">
      <w:pPr>
        <w:spacing w:after="240"/>
      </w:pPr>
    </w:p>
    <w:p w:rsidR="00B46F14" w:rsidRDefault="00B46F14" w:rsidP="009206EC">
      <w:pPr>
        <w:spacing w:after="240"/>
      </w:pPr>
    </w:p>
    <w:p w:rsidR="009206EC" w:rsidRPr="00005E03" w:rsidRDefault="009206EC" w:rsidP="009206EC">
      <w:pPr>
        <w:spacing w:after="240"/>
        <w:rPr>
          <w:b/>
          <w:sz w:val="28"/>
        </w:rPr>
      </w:pPr>
      <w:r w:rsidRPr="00005E03">
        <w:rPr>
          <w:b/>
          <w:sz w:val="28"/>
        </w:rPr>
        <w:t>Abstract.</w:t>
      </w:r>
    </w:p>
    <w:p w:rsidR="00186D84" w:rsidRDefault="009206EC" w:rsidP="009206EC">
      <w:pPr>
        <w:spacing w:after="240"/>
        <w:rPr>
          <w:lang w:val="en-US"/>
        </w:rPr>
      </w:pPr>
      <w:r w:rsidRPr="005C5500">
        <w:rPr>
          <w:lang w:val="en-US"/>
        </w:rPr>
        <w:t>We investigated the effects of phase composition and NaOH amount on structural, microstructu</w:t>
      </w:r>
      <w:r w:rsidR="005C5500">
        <w:rPr>
          <w:lang w:val="en-US"/>
        </w:rPr>
        <w:t>ral</w:t>
      </w:r>
      <w:r w:rsidR="005C5500" w:rsidRPr="005C5500">
        <w:rPr>
          <w:lang w:val="en-US"/>
        </w:rPr>
        <w:t xml:space="preserve"> and magne</w:t>
      </w:r>
      <w:r w:rsidR="000B4DFF">
        <w:rPr>
          <w:lang w:val="en-US"/>
        </w:rPr>
        <w:t xml:space="preserve">tic properties of CoNi </w:t>
      </w:r>
      <w:r w:rsidR="005C5500" w:rsidRPr="005C5500">
        <w:rPr>
          <w:lang w:val="en-US"/>
        </w:rPr>
        <w:t xml:space="preserve">hierarchical nanostructures synthetized by hydrothermal route </w:t>
      </w:r>
      <w:r w:rsidR="00005E03">
        <w:rPr>
          <w:lang w:val="en-US"/>
        </w:rPr>
        <w:t xml:space="preserve">at </w:t>
      </w:r>
      <w:r w:rsidR="005C5500" w:rsidRPr="005C5500">
        <w:rPr>
          <w:lang w:val="en-US"/>
        </w:rPr>
        <w:t xml:space="preserve">low </w:t>
      </w:r>
      <w:r w:rsidR="005C5500">
        <w:rPr>
          <w:lang w:val="en-US"/>
        </w:rPr>
        <w:t xml:space="preserve">annealing </w:t>
      </w:r>
      <w:r w:rsidR="005C5500" w:rsidRPr="005C5500">
        <w:rPr>
          <w:lang w:val="en-US"/>
        </w:rPr>
        <w:t>time and temper</w:t>
      </w:r>
      <w:r w:rsidR="005C5500">
        <w:rPr>
          <w:lang w:val="en-US"/>
        </w:rPr>
        <w:t xml:space="preserve">ature. The XRDLPA </w:t>
      </w:r>
      <w:r w:rsidR="00005E03">
        <w:rPr>
          <w:lang w:val="en-US"/>
        </w:rPr>
        <w:t xml:space="preserve">of all samples </w:t>
      </w:r>
      <w:r w:rsidR="005C5500">
        <w:rPr>
          <w:lang w:val="en-US"/>
        </w:rPr>
        <w:t xml:space="preserve">exhibit a pure crystalline structure with the presence of FCC and HCP phases. The mean crystallites size confirms that CoNi </w:t>
      </w:r>
      <w:r w:rsidR="00005E03">
        <w:rPr>
          <w:lang w:val="en-US"/>
        </w:rPr>
        <w:t xml:space="preserve">powders </w:t>
      </w:r>
      <w:r w:rsidR="005C5500">
        <w:rPr>
          <w:lang w:val="en-US"/>
        </w:rPr>
        <w:t xml:space="preserve">are in the </w:t>
      </w:r>
      <w:r w:rsidR="00005E03">
        <w:rPr>
          <w:lang w:val="en-US"/>
        </w:rPr>
        <w:t>nanometric range</w:t>
      </w:r>
      <w:r w:rsidR="005C5500">
        <w:rPr>
          <w:lang w:val="en-US"/>
        </w:rPr>
        <w:t xml:space="preserve">. We </w:t>
      </w:r>
      <w:r w:rsidR="00005E03">
        <w:rPr>
          <w:lang w:val="en-US"/>
        </w:rPr>
        <w:t xml:space="preserve">showed that microstructural characteristics are intimately related to the chemical composition, but are independent from NaOH amount. </w:t>
      </w:r>
      <w:r w:rsidR="00186D84">
        <w:rPr>
          <w:lang w:val="en-US"/>
        </w:rPr>
        <w:t>Both c</w:t>
      </w:r>
      <w:r w:rsidR="00005E03">
        <w:rPr>
          <w:lang w:val="en-US"/>
        </w:rPr>
        <w:t xml:space="preserve">hemical composition and NaOH amount </w:t>
      </w:r>
      <w:r w:rsidR="00186D84">
        <w:rPr>
          <w:lang w:val="en-US"/>
        </w:rPr>
        <w:t xml:space="preserve">play a crucial role in </w:t>
      </w:r>
      <w:r w:rsidR="000B4DFF">
        <w:rPr>
          <w:lang w:val="en-US"/>
        </w:rPr>
        <w:t xml:space="preserve">morphology </w:t>
      </w:r>
      <w:r w:rsidR="00186D84">
        <w:rPr>
          <w:lang w:val="en-US"/>
        </w:rPr>
        <w:t>tailoring of</w:t>
      </w:r>
      <w:r w:rsidR="00005E03">
        <w:rPr>
          <w:lang w:val="en-US"/>
        </w:rPr>
        <w:t xml:space="preserve"> the </w:t>
      </w:r>
      <w:r w:rsidR="00186D84">
        <w:rPr>
          <w:lang w:val="en-US"/>
        </w:rPr>
        <w:t>CoNi nanostructures.</w:t>
      </w:r>
      <w:r w:rsidR="00675C03">
        <w:rPr>
          <w:lang w:val="en-US"/>
        </w:rPr>
        <w:t xml:space="preserve"> </w:t>
      </w:r>
      <w:r w:rsidR="000B4DFF">
        <w:rPr>
          <w:lang w:val="en-US"/>
        </w:rPr>
        <w:t>Typical</w:t>
      </w:r>
      <w:r w:rsidR="00186D84">
        <w:rPr>
          <w:lang w:val="en-US"/>
        </w:rPr>
        <w:t xml:space="preserve"> ferromagnetic behavior</w:t>
      </w:r>
      <w:r w:rsidR="000B4DFF">
        <w:rPr>
          <w:lang w:val="en-US"/>
        </w:rPr>
        <w:t xml:space="preserve"> is displayed by hysteresis loops</w:t>
      </w:r>
      <w:r w:rsidR="00675C03">
        <w:rPr>
          <w:lang w:val="en-US"/>
        </w:rPr>
        <w:t xml:space="preserve">. </w:t>
      </w:r>
      <w:r w:rsidR="00AF72BF">
        <w:rPr>
          <w:lang w:val="en-US"/>
        </w:rPr>
        <w:t>Saturation magnetization is directly related to the elementary composition and Coercive field is governed</w:t>
      </w:r>
      <w:r w:rsidR="001C2C62">
        <w:rPr>
          <w:lang w:val="en-US"/>
        </w:rPr>
        <w:t xml:space="preserve"> by shape, surface </w:t>
      </w:r>
      <w:r w:rsidR="00AF72BF">
        <w:rPr>
          <w:lang w:val="en-US"/>
        </w:rPr>
        <w:t xml:space="preserve">and </w:t>
      </w:r>
      <w:proofErr w:type="spellStart"/>
      <w:r w:rsidR="00B46F14">
        <w:rPr>
          <w:lang w:val="en-US"/>
        </w:rPr>
        <w:t>magnetocrystalline</w:t>
      </w:r>
      <w:proofErr w:type="spellEnd"/>
      <w:r w:rsidR="00B46F14">
        <w:rPr>
          <w:lang w:val="en-US"/>
        </w:rPr>
        <w:t xml:space="preserve"> anisotropy.</w:t>
      </w:r>
    </w:p>
    <w:p w:rsidR="009E6C38" w:rsidRDefault="009E6C38" w:rsidP="009206EC">
      <w:pPr>
        <w:spacing w:after="240"/>
        <w:rPr>
          <w:lang w:val="en-US"/>
        </w:rPr>
      </w:pPr>
    </w:p>
    <w:p w:rsidR="00776679" w:rsidRDefault="00776679" w:rsidP="00776679">
      <w:pPr>
        <w:jc w:val="right"/>
        <w:rPr>
          <w:rFonts w:asciiTheme="majorBidi" w:hAnsiTheme="majorBidi"/>
          <w:b/>
          <w:bCs/>
          <w:szCs w:val="24"/>
          <w:lang w:bidi="ar-DZ"/>
        </w:rPr>
      </w:pPr>
      <w:r w:rsidRPr="002B33A7">
        <w:rPr>
          <w:rFonts w:asciiTheme="majorBidi" w:hAnsiTheme="majorBidi" w:hint="cs"/>
          <w:b/>
          <w:bCs/>
          <w:szCs w:val="24"/>
          <w:rtl/>
          <w:lang w:bidi="ar-DZ"/>
        </w:rPr>
        <w:t>ملخص</w:t>
      </w:r>
      <w:r>
        <w:rPr>
          <w:rFonts w:asciiTheme="majorBidi" w:hAnsiTheme="majorBidi" w:hint="cs"/>
          <w:b/>
          <w:bCs/>
          <w:szCs w:val="24"/>
          <w:rtl/>
          <w:lang w:bidi="ar-DZ"/>
        </w:rPr>
        <w:t>.</w:t>
      </w:r>
    </w:p>
    <w:p w:rsidR="00D7681B" w:rsidRPr="002B33A7" w:rsidRDefault="00D7681B" w:rsidP="00776679">
      <w:pPr>
        <w:jc w:val="right"/>
        <w:rPr>
          <w:rFonts w:asciiTheme="majorBidi" w:hAnsiTheme="majorBidi"/>
          <w:b/>
          <w:bCs/>
          <w:szCs w:val="24"/>
          <w:lang w:bidi="ar-DZ"/>
        </w:rPr>
      </w:pPr>
    </w:p>
    <w:p w:rsidR="00776679" w:rsidRDefault="00776679" w:rsidP="00776679">
      <w:pPr>
        <w:rPr>
          <w:rFonts w:asciiTheme="majorBidi" w:hAnsiTheme="majorBidi"/>
          <w:szCs w:val="24"/>
          <w:rtl/>
          <w:lang w:bidi="ar-DZ"/>
        </w:rPr>
      </w:pPr>
      <w:r>
        <w:rPr>
          <w:rFonts w:asciiTheme="majorBidi" w:hAnsiTheme="majorBidi"/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49A874" wp14:editId="1ED035AC">
                <wp:simplePos x="0" y="0"/>
                <wp:positionH relativeFrom="column">
                  <wp:posOffset>657556</wp:posOffset>
                </wp:positionH>
                <wp:positionV relativeFrom="paragraph">
                  <wp:posOffset>289560</wp:posOffset>
                </wp:positionV>
                <wp:extent cx="540385" cy="317500"/>
                <wp:effectExtent l="0" t="0" r="0" b="635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0385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6679" w:rsidRPr="003F2527" w:rsidRDefault="00776679" w:rsidP="00776679">
                            <w:pPr>
                              <w:rPr>
                                <w:rFonts w:asciiTheme="majorBidi" w:hAnsiTheme="majorBidi"/>
                                <w:szCs w:val="24"/>
                              </w:rPr>
                            </w:pPr>
                            <w:r w:rsidRPr="003F2527">
                              <w:rPr>
                                <w:rFonts w:asciiTheme="majorBidi" w:hAnsiTheme="majorBidi"/>
                                <w:szCs w:val="24"/>
                              </w:rPr>
                              <w:t>CFC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49A874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left:0;text-align:left;margin-left:51.8pt;margin-top:22.8pt;width:42.55pt;height: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" filled="f" stroked="f" strokeweight=".5pt">
                <v:textbox>
                  <w:txbxContent>
                    <w:p w:rsidR="00776679" w:rsidRPr="003F2527" w:rsidRDefault="00776679" w:rsidP="00776679">
                      <w:pPr>
                        <w:rPr>
                          <w:rFonts w:asciiTheme="majorBidi" w:hAnsiTheme="majorBidi"/>
                          <w:szCs w:val="24"/>
                        </w:rPr>
                      </w:pPr>
                      <w:r w:rsidRPr="003F2527">
                        <w:rPr>
                          <w:rFonts w:asciiTheme="majorBidi" w:hAnsiTheme="majorBidi"/>
                          <w:szCs w:val="24"/>
                        </w:rPr>
                        <w:t>CFC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/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A7BE8F" wp14:editId="22463AD5">
                <wp:simplePos x="0" y="0"/>
                <wp:positionH relativeFrom="column">
                  <wp:posOffset>361950</wp:posOffset>
                </wp:positionH>
                <wp:positionV relativeFrom="paragraph">
                  <wp:posOffset>321641</wp:posOffset>
                </wp:positionV>
                <wp:extent cx="421419" cy="317500"/>
                <wp:effectExtent l="0" t="0" r="0" b="63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1419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6679" w:rsidRPr="003F2527" w:rsidRDefault="00776679" w:rsidP="0077667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HC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A7BE8F" id="Zone de texte 5" o:spid="_x0000_s1027" type="#_x0000_t202" style="position:absolute;left:0;text-align:left;margin-left:28.5pt;margin-top:25.35pt;width:33.2pt;height: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" filled="f" stroked="f" strokeweight=".5pt">
                <v:textbox>
                  <w:txbxContent>
                    <w:p w:rsidR="00776679" w:rsidRPr="003F2527" w:rsidRDefault="00776679" w:rsidP="00776679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HC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/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4BD0C5" wp14:editId="26951C24">
                <wp:simplePos x="0" y="0"/>
                <wp:positionH relativeFrom="column">
                  <wp:posOffset>2463165</wp:posOffset>
                </wp:positionH>
                <wp:positionV relativeFrom="paragraph">
                  <wp:posOffset>835964</wp:posOffset>
                </wp:positionV>
                <wp:extent cx="636105" cy="238539"/>
                <wp:effectExtent l="0" t="0" r="0" b="0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6105" cy="2385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6679" w:rsidRPr="003F2527" w:rsidRDefault="00776679" w:rsidP="00776679">
                            <w:pPr>
                              <w:rPr>
                                <w:rFonts w:asciiTheme="majorBidi" w:hAnsiTheme="majorBidi"/>
                                <w:szCs w:val="24"/>
                              </w:rPr>
                            </w:pPr>
                            <w:r>
                              <w:rPr>
                                <w:rFonts w:asciiTheme="majorBidi" w:hAnsiTheme="majorBidi"/>
                                <w:szCs w:val="24"/>
                              </w:rPr>
                              <w:t>CoNi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4BD0C5" id="Zone de texte 7" o:spid="_x0000_s1028" type="#_x0000_t202" style="position:absolute;left:0;text-align:left;margin-left:193.95pt;margin-top:65.8pt;width:50.1pt;height:18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" filled="f" stroked="f" strokeweight=".5pt">
                <v:textbox>
                  <w:txbxContent>
                    <w:p w:rsidR="00776679" w:rsidRPr="003F2527" w:rsidRDefault="00776679" w:rsidP="00776679">
                      <w:pPr>
                        <w:rPr>
                          <w:rFonts w:asciiTheme="majorBidi" w:hAnsiTheme="majorBidi"/>
                          <w:szCs w:val="24"/>
                        </w:rPr>
                      </w:pPr>
                      <w:r>
                        <w:rPr>
                          <w:rFonts w:asciiTheme="majorBidi" w:hAnsiTheme="majorBidi"/>
                          <w:szCs w:val="24"/>
                        </w:rPr>
                        <w:t>CoNi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ajorBidi" w:hAnsiTheme="majorBidi"/>
          <w:noProof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654D3F" wp14:editId="66513E41">
                <wp:simplePos x="0" y="0"/>
                <wp:positionH relativeFrom="column">
                  <wp:posOffset>4188460</wp:posOffset>
                </wp:positionH>
                <wp:positionV relativeFrom="paragraph">
                  <wp:posOffset>140666</wp:posOffset>
                </wp:positionV>
                <wp:extent cx="580445" cy="278296"/>
                <wp:effectExtent l="0" t="0" r="0" b="762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445" cy="27829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76679" w:rsidRPr="003F2527" w:rsidRDefault="00776679" w:rsidP="00776679">
                            <w:pPr>
                              <w:rPr>
                                <w:rFonts w:asciiTheme="majorBidi" w:hAnsiTheme="majorBidi"/>
                                <w:szCs w:val="24"/>
                              </w:rPr>
                            </w:pPr>
                            <w:r w:rsidRPr="003F2527">
                              <w:rPr>
                                <w:rFonts w:asciiTheme="majorBidi" w:hAnsiTheme="majorBidi"/>
                                <w:szCs w:val="24"/>
                              </w:rPr>
                              <w:t>CoNi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654D3F" id="Zone de texte 1" o:spid="_x0000_s1029" type="#_x0000_t202" style="position:absolute;left:0;text-align:left;margin-left:329.8pt;margin-top:11.1pt;width:45.7pt;height:21.9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" filled="f" stroked="f" strokeweight=".5pt">
                <v:textbox>
                  <w:txbxContent>
                    <w:p w:rsidR="00776679" w:rsidRPr="003F2527" w:rsidRDefault="00776679" w:rsidP="00776679">
                      <w:pPr>
                        <w:rPr>
                          <w:rFonts w:asciiTheme="majorBidi" w:hAnsiTheme="majorBidi"/>
                          <w:szCs w:val="24"/>
                        </w:rPr>
                      </w:pPr>
                      <w:r w:rsidRPr="003F2527">
                        <w:rPr>
                          <w:rFonts w:asciiTheme="majorBidi" w:hAnsiTheme="majorBidi"/>
                          <w:szCs w:val="24"/>
                        </w:rPr>
                        <w:t>CoNi</w:t>
                      </w:r>
                    </w:p>
                  </w:txbxContent>
                </v:textbox>
              </v:shape>
            </w:pict>
          </mc:Fallback>
        </mc:AlternateContent>
      </w:r>
      <w:r w:rsidRPr="00DF71AF">
        <w:rPr>
          <w:rFonts w:asciiTheme="majorBidi" w:hAnsiTheme="majorBidi"/>
          <w:szCs w:val="24"/>
          <w:rtl/>
          <w:lang w:bidi="ar-DZ"/>
        </w:rPr>
        <w:t xml:space="preserve">درسنا آثار التركيب العنصري و هيدروكسيد الصوديوم على </w:t>
      </w:r>
      <w:r>
        <w:rPr>
          <w:rFonts w:asciiTheme="majorBidi" w:hAnsiTheme="majorBidi" w:hint="cs"/>
          <w:szCs w:val="24"/>
          <w:rtl/>
          <w:lang w:bidi="ar-DZ"/>
        </w:rPr>
        <w:t>ال</w:t>
      </w:r>
      <w:r w:rsidRPr="00DF71AF">
        <w:rPr>
          <w:rFonts w:asciiTheme="majorBidi" w:hAnsiTheme="majorBidi"/>
          <w:szCs w:val="24"/>
          <w:rtl/>
          <w:lang w:bidi="ar-DZ"/>
        </w:rPr>
        <w:t>هيكل</w:t>
      </w:r>
      <w:r>
        <w:rPr>
          <w:rFonts w:asciiTheme="majorBidi" w:hAnsiTheme="majorBidi" w:hint="cs"/>
          <w:szCs w:val="24"/>
          <w:rtl/>
          <w:lang w:bidi="ar-DZ"/>
        </w:rPr>
        <w:t xml:space="preserve"> </w:t>
      </w:r>
      <w:r w:rsidRPr="00DF71AF">
        <w:rPr>
          <w:rFonts w:asciiTheme="majorBidi" w:hAnsiTheme="majorBidi"/>
          <w:szCs w:val="24"/>
          <w:rtl/>
          <w:lang w:bidi="ar-DZ"/>
        </w:rPr>
        <w:t>،</w:t>
      </w:r>
      <w:r>
        <w:rPr>
          <w:rFonts w:asciiTheme="majorBidi" w:hAnsiTheme="majorBidi" w:hint="cs"/>
          <w:szCs w:val="24"/>
          <w:rtl/>
          <w:lang w:bidi="ar-DZ"/>
        </w:rPr>
        <w:t>البنية</w:t>
      </w:r>
      <w:r w:rsidRPr="00DF71AF">
        <w:rPr>
          <w:rFonts w:asciiTheme="majorBidi" w:hAnsiTheme="majorBidi"/>
          <w:szCs w:val="24"/>
          <w:rtl/>
          <w:lang w:bidi="ar-DZ"/>
        </w:rPr>
        <w:t xml:space="preserve"> المجهرية والخصائص المغناطيسية للهياكل </w:t>
      </w:r>
      <w:r w:rsidRPr="00DF71AF">
        <w:rPr>
          <w:rFonts w:asciiTheme="majorBidi" w:hAnsiTheme="majorBidi" w:hint="cs"/>
          <w:szCs w:val="24"/>
          <w:rtl/>
          <w:lang w:bidi="ar-DZ"/>
        </w:rPr>
        <w:t>النانو</w:t>
      </w:r>
      <w:r>
        <w:rPr>
          <w:rFonts w:asciiTheme="majorBidi" w:hAnsiTheme="majorBidi" w:hint="cs"/>
          <w:szCs w:val="24"/>
          <w:rtl/>
          <w:lang w:bidi="ar-DZ"/>
        </w:rPr>
        <w:t xml:space="preserve"> مت</w:t>
      </w:r>
      <w:r w:rsidRPr="00DF71AF">
        <w:rPr>
          <w:rFonts w:asciiTheme="majorBidi" w:hAnsiTheme="majorBidi" w:hint="cs"/>
          <w:szCs w:val="24"/>
          <w:rtl/>
          <w:lang w:bidi="ar-DZ"/>
        </w:rPr>
        <w:t>رية</w:t>
      </w:r>
      <w:r w:rsidRPr="00DF71AF">
        <w:rPr>
          <w:rFonts w:asciiTheme="majorBidi" w:hAnsiTheme="majorBidi"/>
          <w:szCs w:val="24"/>
          <w:rtl/>
          <w:lang w:bidi="ar-DZ"/>
        </w:rPr>
        <w:t xml:space="preserve"> </w:t>
      </w:r>
      <w:r w:rsidRPr="00092C5C">
        <w:rPr>
          <w:rFonts w:asciiTheme="majorBidi" w:hAnsiTheme="majorBidi" w:cs="Times New Roman" w:hint="cs"/>
          <w:szCs w:val="24"/>
          <w:rtl/>
          <w:lang w:bidi="ar-DZ"/>
        </w:rPr>
        <w:t>الهرمية</w:t>
      </w:r>
      <w:r>
        <w:rPr>
          <w:rFonts w:asciiTheme="majorBidi" w:hAnsiTheme="majorBidi" w:hint="cs"/>
          <w:szCs w:val="24"/>
          <w:rtl/>
          <w:lang w:bidi="ar-DZ"/>
        </w:rPr>
        <w:t xml:space="preserve">             </w:t>
      </w:r>
      <w:r w:rsidRPr="00092C5C">
        <w:rPr>
          <w:rFonts w:asciiTheme="majorBidi" w:hAnsiTheme="majorBidi" w:cs="Times New Roman" w:hint="cs"/>
          <w:szCs w:val="24"/>
          <w:rtl/>
          <w:lang w:bidi="ar-DZ"/>
        </w:rPr>
        <w:t>المتولدة</w:t>
      </w:r>
      <w:r w:rsidRPr="00092C5C">
        <w:rPr>
          <w:rFonts w:asciiTheme="majorBidi" w:hAnsiTheme="majorBidi" w:cs="Times New Roman"/>
          <w:szCs w:val="24"/>
          <w:rtl/>
          <w:lang w:bidi="ar-DZ"/>
        </w:rPr>
        <w:t xml:space="preserve"> </w:t>
      </w:r>
      <w:r w:rsidRPr="00730F57">
        <w:rPr>
          <w:rFonts w:asciiTheme="majorBidi" w:hAnsiTheme="majorBidi" w:cs="Times New Roman" w:hint="cs"/>
          <w:szCs w:val="24"/>
          <w:rtl/>
          <w:lang w:bidi="ar-DZ"/>
        </w:rPr>
        <w:t xml:space="preserve">بواسطة </w:t>
      </w:r>
      <w:r w:rsidRPr="00730F57">
        <w:rPr>
          <w:rFonts w:asciiTheme="majorBidi" w:hAnsiTheme="majorBidi" w:hint="cs"/>
          <w:szCs w:val="24"/>
          <w:rtl/>
          <w:lang w:bidi="ar-DZ"/>
        </w:rPr>
        <w:t>الطريقة الحرارية-المائية</w:t>
      </w:r>
      <w:r w:rsidRPr="00730F57">
        <w:rPr>
          <w:rFonts w:asciiTheme="majorBidi" w:hAnsiTheme="majorBidi"/>
          <w:szCs w:val="24"/>
          <w:rtl/>
          <w:lang w:bidi="ar-DZ"/>
        </w:rPr>
        <w:t xml:space="preserve"> في</w:t>
      </w:r>
      <w:r w:rsidRPr="00DF71AF">
        <w:rPr>
          <w:rFonts w:asciiTheme="majorBidi" w:hAnsiTheme="majorBidi"/>
          <w:szCs w:val="24"/>
          <w:rtl/>
          <w:lang w:bidi="ar-DZ"/>
        </w:rPr>
        <w:t xml:space="preserve"> درجة حرارة منخفضة </w:t>
      </w:r>
      <w:r>
        <w:rPr>
          <w:rFonts w:asciiTheme="majorBidi" w:hAnsiTheme="majorBidi" w:hint="cs"/>
          <w:szCs w:val="24"/>
          <w:rtl/>
          <w:lang w:bidi="ar-DZ"/>
        </w:rPr>
        <w:t xml:space="preserve">مع </w:t>
      </w:r>
      <w:r w:rsidRPr="00DF71AF">
        <w:rPr>
          <w:rFonts w:asciiTheme="majorBidi" w:hAnsiTheme="majorBidi"/>
          <w:szCs w:val="24"/>
          <w:rtl/>
          <w:lang w:bidi="ar-DZ"/>
        </w:rPr>
        <w:t>انخفاض وقت الصلب. يبين تحليل ريتفيلد لمحات الانعراج</w:t>
      </w:r>
      <w:r>
        <w:rPr>
          <w:rFonts w:asciiTheme="majorBidi" w:hAnsiTheme="majorBidi" w:hint="cs"/>
          <w:szCs w:val="24"/>
          <w:rtl/>
          <w:lang w:bidi="ar-DZ"/>
        </w:rPr>
        <w:t xml:space="preserve"> للأشعة السينية تثبت</w:t>
      </w:r>
      <w:r w:rsidRPr="00DF71AF">
        <w:rPr>
          <w:rFonts w:asciiTheme="majorBidi" w:hAnsiTheme="majorBidi"/>
          <w:szCs w:val="24"/>
          <w:rtl/>
          <w:lang w:bidi="ar-DZ"/>
        </w:rPr>
        <w:t xml:space="preserve"> بنية بلورية نقية مع وجود </w:t>
      </w:r>
      <w:r>
        <w:rPr>
          <w:rFonts w:asciiTheme="majorBidi" w:hAnsiTheme="majorBidi" w:hint="cs"/>
          <w:szCs w:val="24"/>
          <w:rtl/>
          <w:lang w:bidi="ar-DZ"/>
        </w:rPr>
        <w:t>الطورين</w:t>
      </w:r>
      <w:r w:rsidRPr="00DF71AF">
        <w:rPr>
          <w:rFonts w:asciiTheme="majorBidi" w:hAnsiTheme="majorBidi"/>
          <w:szCs w:val="24"/>
          <w:rtl/>
          <w:lang w:bidi="ar-DZ"/>
        </w:rPr>
        <w:t xml:space="preserve"> </w:t>
      </w:r>
      <w:r>
        <w:rPr>
          <w:rFonts w:asciiTheme="majorBidi" w:hAnsiTheme="majorBidi" w:hint="cs"/>
          <w:szCs w:val="24"/>
          <w:rtl/>
          <w:lang w:bidi="ar-DZ"/>
        </w:rPr>
        <w:t xml:space="preserve">        </w:t>
      </w:r>
      <w:r w:rsidRPr="00DF71AF">
        <w:rPr>
          <w:rFonts w:asciiTheme="majorBidi" w:hAnsiTheme="majorBidi"/>
          <w:szCs w:val="24"/>
          <w:rtl/>
          <w:lang w:bidi="ar-DZ"/>
        </w:rPr>
        <w:t>و</w:t>
      </w:r>
      <w:r>
        <w:rPr>
          <w:rFonts w:asciiTheme="majorBidi" w:hAnsiTheme="majorBidi" w:hint="cs"/>
          <w:szCs w:val="24"/>
          <w:rtl/>
          <w:lang w:bidi="ar-DZ"/>
        </w:rPr>
        <w:t xml:space="preserve">     </w:t>
      </w:r>
      <w:r w:rsidRPr="00DF71AF">
        <w:rPr>
          <w:rFonts w:asciiTheme="majorBidi" w:hAnsiTheme="majorBidi"/>
          <w:szCs w:val="24"/>
          <w:rtl/>
          <w:lang w:bidi="ar-DZ"/>
        </w:rPr>
        <w:t xml:space="preserve">. متوسط ​​حجم البلورات هو من </w:t>
      </w:r>
      <w:r>
        <w:rPr>
          <w:rFonts w:asciiTheme="majorBidi" w:hAnsiTheme="majorBidi" w:hint="cs"/>
          <w:szCs w:val="24"/>
          <w:rtl/>
          <w:lang w:bidi="ar-DZ"/>
        </w:rPr>
        <w:t>رتبة</w:t>
      </w:r>
      <w:r w:rsidRPr="00DF71AF">
        <w:rPr>
          <w:rFonts w:asciiTheme="majorBidi" w:hAnsiTheme="majorBidi"/>
          <w:szCs w:val="24"/>
          <w:rtl/>
          <w:lang w:bidi="ar-DZ"/>
        </w:rPr>
        <w:t xml:space="preserve"> </w:t>
      </w:r>
      <w:r>
        <w:rPr>
          <w:rFonts w:asciiTheme="majorBidi" w:hAnsiTheme="majorBidi" w:hint="cs"/>
          <w:szCs w:val="24"/>
          <w:rtl/>
          <w:lang w:bidi="ar-DZ"/>
        </w:rPr>
        <w:t>ال</w:t>
      </w:r>
      <w:r w:rsidRPr="00DF71AF">
        <w:rPr>
          <w:rFonts w:asciiTheme="majorBidi" w:hAnsiTheme="majorBidi"/>
          <w:szCs w:val="24"/>
          <w:rtl/>
          <w:lang w:bidi="ar-DZ"/>
        </w:rPr>
        <w:t>نانومتر. وأظهرنا أن</w:t>
      </w:r>
      <w:r w:rsidRPr="00607C8A">
        <w:rPr>
          <w:rFonts w:asciiTheme="majorBidi" w:hAnsiTheme="majorBidi" w:hint="cs"/>
          <w:szCs w:val="24"/>
          <w:rtl/>
          <w:lang w:bidi="ar-DZ"/>
        </w:rPr>
        <w:t xml:space="preserve"> </w:t>
      </w:r>
      <w:r>
        <w:rPr>
          <w:rFonts w:asciiTheme="majorBidi" w:hAnsiTheme="majorBidi" w:hint="cs"/>
          <w:szCs w:val="24"/>
          <w:rtl/>
          <w:lang w:bidi="ar-DZ"/>
        </w:rPr>
        <w:t>البنية</w:t>
      </w:r>
      <w:r w:rsidRPr="00DF71AF">
        <w:rPr>
          <w:rFonts w:asciiTheme="majorBidi" w:hAnsiTheme="majorBidi"/>
          <w:szCs w:val="24"/>
          <w:rtl/>
          <w:lang w:bidi="ar-DZ"/>
        </w:rPr>
        <w:t xml:space="preserve"> المجهرية تعتمد بقوة على التركيب العنصري ولكن هيدروكسيد الصوديوم ليس له أي تأثير على الخصائص المجهرية. الاختلاف في التركيب الكيميائي وكذلك كمية هيدروكسيد الصوديوم أثرت بشكل ملحوظ على التشكل للهياكل </w:t>
      </w:r>
      <w:r w:rsidRPr="00DF71AF">
        <w:rPr>
          <w:rFonts w:asciiTheme="majorBidi" w:hAnsiTheme="majorBidi" w:hint="cs"/>
          <w:szCs w:val="24"/>
          <w:rtl/>
          <w:lang w:bidi="ar-DZ"/>
        </w:rPr>
        <w:t>النانو</w:t>
      </w:r>
      <w:r>
        <w:rPr>
          <w:rFonts w:asciiTheme="majorBidi" w:hAnsiTheme="majorBidi" w:hint="cs"/>
          <w:szCs w:val="24"/>
          <w:rtl/>
          <w:lang w:bidi="ar-DZ"/>
        </w:rPr>
        <w:t xml:space="preserve"> مت</w:t>
      </w:r>
      <w:r w:rsidRPr="00DF71AF">
        <w:rPr>
          <w:rFonts w:asciiTheme="majorBidi" w:hAnsiTheme="majorBidi" w:hint="cs"/>
          <w:szCs w:val="24"/>
          <w:rtl/>
          <w:lang w:bidi="ar-DZ"/>
        </w:rPr>
        <w:t>رية</w:t>
      </w:r>
      <w:r>
        <w:rPr>
          <w:rFonts w:asciiTheme="majorBidi" w:hAnsiTheme="majorBidi" w:hint="cs"/>
          <w:szCs w:val="24"/>
          <w:rtl/>
          <w:lang w:bidi="ar-DZ"/>
        </w:rPr>
        <w:t xml:space="preserve">               .</w:t>
      </w:r>
      <w:r w:rsidRPr="00DF71AF">
        <w:rPr>
          <w:rFonts w:asciiTheme="majorBidi" w:hAnsiTheme="majorBidi"/>
          <w:szCs w:val="24"/>
          <w:rtl/>
          <w:lang w:bidi="ar-DZ"/>
        </w:rPr>
        <w:t xml:space="preserve"> الخصائص المغناطيسية يتضح من قياسات حلقة التباطؤ</w:t>
      </w:r>
      <w:r>
        <w:rPr>
          <w:rFonts w:asciiTheme="majorBidi" w:hAnsiTheme="majorBidi" w:hint="cs"/>
          <w:szCs w:val="24"/>
          <w:rtl/>
          <w:lang w:bidi="ar-DZ"/>
        </w:rPr>
        <w:t>ان</w:t>
      </w:r>
      <w:r w:rsidRPr="00DF71AF">
        <w:rPr>
          <w:rFonts w:asciiTheme="majorBidi" w:hAnsiTheme="majorBidi"/>
          <w:szCs w:val="24"/>
          <w:rtl/>
          <w:lang w:bidi="ar-DZ"/>
        </w:rPr>
        <w:t xml:space="preserve"> </w:t>
      </w:r>
      <w:r w:rsidRPr="00607C8A">
        <w:rPr>
          <w:rFonts w:asciiTheme="majorBidi" w:hAnsiTheme="majorBidi" w:cs="Times New Roman" w:hint="cs"/>
          <w:szCs w:val="24"/>
          <w:rtl/>
          <w:lang w:bidi="ar-DZ"/>
        </w:rPr>
        <w:t>تشبع</w:t>
      </w:r>
      <w:r w:rsidRPr="00607C8A">
        <w:rPr>
          <w:rFonts w:asciiTheme="majorBidi" w:hAnsiTheme="majorBidi" w:cs="Times New Roman"/>
          <w:szCs w:val="24"/>
          <w:rtl/>
          <w:lang w:bidi="ar-DZ"/>
        </w:rPr>
        <w:t xml:space="preserve"> </w:t>
      </w:r>
      <w:r w:rsidRPr="00607C8A">
        <w:rPr>
          <w:rFonts w:asciiTheme="majorBidi" w:hAnsiTheme="majorBidi" w:cs="Times New Roman" w:hint="cs"/>
          <w:szCs w:val="24"/>
          <w:rtl/>
          <w:lang w:bidi="ar-DZ"/>
        </w:rPr>
        <w:t>المغناطيس</w:t>
      </w:r>
      <w:r w:rsidRPr="00607C8A">
        <w:rPr>
          <w:rFonts w:asciiTheme="majorBidi" w:hAnsiTheme="majorBidi" w:cs="Times New Roman"/>
          <w:szCs w:val="24"/>
          <w:rtl/>
          <w:lang w:bidi="ar-DZ"/>
        </w:rPr>
        <w:t xml:space="preserve"> </w:t>
      </w:r>
      <w:r w:rsidRPr="00DF71AF">
        <w:rPr>
          <w:rFonts w:asciiTheme="majorBidi" w:hAnsiTheme="majorBidi"/>
          <w:szCs w:val="24"/>
          <w:rtl/>
          <w:lang w:bidi="ar-DZ"/>
        </w:rPr>
        <w:t xml:space="preserve">يعتمد مباشرة على التركيب الكيميائي. </w:t>
      </w:r>
      <w:r>
        <w:rPr>
          <w:rFonts w:asciiTheme="majorBidi" w:hAnsiTheme="majorBidi" w:hint="cs"/>
          <w:szCs w:val="24"/>
          <w:rtl/>
          <w:lang w:bidi="ar-DZ"/>
        </w:rPr>
        <w:t>ال</w:t>
      </w:r>
      <w:r w:rsidRPr="00607C8A">
        <w:rPr>
          <w:rFonts w:asciiTheme="majorBidi" w:hAnsiTheme="majorBidi" w:cs="Times New Roman" w:hint="cs"/>
          <w:szCs w:val="24"/>
          <w:rtl/>
          <w:lang w:bidi="ar-DZ"/>
        </w:rPr>
        <w:t>حقل</w:t>
      </w:r>
      <w:r w:rsidRPr="00607C8A">
        <w:rPr>
          <w:rFonts w:asciiTheme="majorBidi" w:hAnsiTheme="majorBidi" w:cs="Times New Roman"/>
          <w:szCs w:val="24"/>
          <w:rtl/>
          <w:lang w:bidi="ar-DZ"/>
        </w:rPr>
        <w:t xml:space="preserve"> </w:t>
      </w:r>
      <w:r w:rsidRPr="00607C8A">
        <w:rPr>
          <w:rFonts w:asciiTheme="majorBidi" w:hAnsiTheme="majorBidi" w:cs="Times New Roman" w:hint="cs"/>
          <w:szCs w:val="24"/>
          <w:rtl/>
          <w:lang w:bidi="ar-DZ"/>
        </w:rPr>
        <w:t>قسري</w:t>
      </w:r>
      <w:r w:rsidRPr="00607C8A">
        <w:rPr>
          <w:rFonts w:asciiTheme="majorBidi" w:hAnsiTheme="majorBidi" w:cs="Times New Roman"/>
          <w:szCs w:val="24"/>
          <w:rtl/>
          <w:lang w:bidi="ar-DZ"/>
        </w:rPr>
        <w:t xml:space="preserve"> </w:t>
      </w:r>
      <w:r w:rsidRPr="00DF71AF">
        <w:rPr>
          <w:rFonts w:asciiTheme="majorBidi" w:hAnsiTheme="majorBidi"/>
          <w:szCs w:val="24"/>
          <w:rtl/>
          <w:lang w:bidi="ar-DZ"/>
        </w:rPr>
        <w:t>، بدوره، يحكم</w:t>
      </w:r>
      <w:r>
        <w:rPr>
          <w:rFonts w:asciiTheme="majorBidi" w:hAnsiTheme="majorBidi" w:hint="cs"/>
          <w:szCs w:val="24"/>
          <w:rtl/>
          <w:lang w:bidi="ar-DZ"/>
        </w:rPr>
        <w:t>ه التباين في</w:t>
      </w:r>
      <w:r w:rsidRPr="00DF71AF">
        <w:rPr>
          <w:rFonts w:asciiTheme="majorBidi" w:hAnsiTheme="majorBidi"/>
          <w:szCs w:val="24"/>
          <w:rtl/>
          <w:lang w:bidi="ar-DZ"/>
        </w:rPr>
        <w:t xml:space="preserve"> </w:t>
      </w:r>
      <w:r>
        <w:rPr>
          <w:rFonts w:asciiTheme="majorBidi" w:hAnsiTheme="majorBidi" w:hint="cs"/>
          <w:szCs w:val="24"/>
          <w:rtl/>
          <w:lang w:bidi="ar-DZ"/>
        </w:rPr>
        <w:t>الشكل</w:t>
      </w:r>
      <w:r w:rsidRPr="00DF71AF">
        <w:rPr>
          <w:rFonts w:asciiTheme="majorBidi" w:hAnsiTheme="majorBidi"/>
          <w:szCs w:val="24"/>
          <w:rtl/>
          <w:lang w:bidi="ar-DZ"/>
        </w:rPr>
        <w:t xml:space="preserve">، </w:t>
      </w:r>
      <w:r>
        <w:rPr>
          <w:rFonts w:asciiTheme="majorBidi" w:hAnsiTheme="majorBidi" w:hint="cs"/>
          <w:szCs w:val="24"/>
          <w:rtl/>
          <w:lang w:bidi="ar-DZ"/>
        </w:rPr>
        <w:t xml:space="preserve">التباين في السطح و التباين المغناطيسي الهيكلي.                                                                                                 </w:t>
      </w:r>
    </w:p>
    <w:p w:rsidR="00776679" w:rsidRDefault="00776679" w:rsidP="00776679"/>
    <w:p w:rsidR="009E6C38" w:rsidRPr="00776679" w:rsidRDefault="009E6C38" w:rsidP="009206EC">
      <w:pPr>
        <w:spacing w:after="240"/>
      </w:pPr>
    </w:p>
    <w:sectPr w:rsidR="009E6C38" w:rsidRPr="007766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1A6"/>
    <w:rsid w:val="00005E03"/>
    <w:rsid w:val="000B4DFF"/>
    <w:rsid w:val="000E4BD3"/>
    <w:rsid w:val="00186D84"/>
    <w:rsid w:val="001C2C62"/>
    <w:rsid w:val="002621C9"/>
    <w:rsid w:val="003158E4"/>
    <w:rsid w:val="005C5500"/>
    <w:rsid w:val="005F360D"/>
    <w:rsid w:val="00675C03"/>
    <w:rsid w:val="00736106"/>
    <w:rsid w:val="00776679"/>
    <w:rsid w:val="00806FE5"/>
    <w:rsid w:val="009206EC"/>
    <w:rsid w:val="0095192D"/>
    <w:rsid w:val="009E6C38"/>
    <w:rsid w:val="00A471A6"/>
    <w:rsid w:val="00AF72BF"/>
    <w:rsid w:val="00B46F14"/>
    <w:rsid w:val="00C2144D"/>
    <w:rsid w:val="00D7681B"/>
    <w:rsid w:val="00E42773"/>
    <w:rsid w:val="00E5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639A-42F2-4A1C-9FB5-462D43E6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ajorBidi" w:eastAsiaTheme="minorHAnsi" w:hAnsiTheme="majorBidi" w:cstheme="majorBidi"/>
        <w:sz w:val="24"/>
        <w:szCs w:val="24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21C9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</w:pPr>
    <w:rPr>
      <w:rFonts w:ascii="Times New Roman" w:hAnsi="Times New Roman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2621C9"/>
    <w:pPr>
      <w:keepNext/>
      <w:keepLines/>
      <w:outlineLvl w:val="0"/>
    </w:pPr>
    <w:rPr>
      <w:rFonts w:eastAsiaTheme="majorEastAsia" w:cs="Times New Roman"/>
      <w:b/>
      <w:bCs/>
      <w:szCs w:val="24"/>
      <w:lang w:eastAsia="en-U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2621C9"/>
    <w:pPr>
      <w:keepNext/>
      <w:keepLines/>
      <w:outlineLvl w:val="1"/>
    </w:pPr>
    <w:rPr>
      <w:rFonts w:eastAsiaTheme="majorEastAsia" w:cs="Times New Roman"/>
      <w:b/>
      <w:bCs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2621C9"/>
    <w:pPr>
      <w:keepNext/>
      <w:keepLines/>
      <w:outlineLvl w:val="2"/>
    </w:pPr>
    <w:rPr>
      <w:rFonts w:eastAsiaTheme="majorEastAsia" w:cs="Times New Roman"/>
      <w:b/>
      <w:bCs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2621C9"/>
    <w:pPr>
      <w:keepNext/>
      <w:keepLines/>
      <w:outlineLvl w:val="3"/>
    </w:pPr>
    <w:rPr>
      <w:rFonts w:eastAsiaTheme="majorEastAsia" w:cs="Times New Roman"/>
      <w:b/>
      <w:bCs/>
      <w:iCs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2621C9"/>
    <w:pPr>
      <w:keepNext/>
      <w:keepLines/>
      <w:outlineLvl w:val="4"/>
    </w:pPr>
    <w:rPr>
      <w:rFonts w:eastAsiaTheme="majorEastAsia" w:cs="Times New Roman"/>
      <w:b/>
      <w:bCs/>
      <w:szCs w:val="24"/>
      <w:lang w:eastAsia="en-US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2621C9"/>
    <w:pPr>
      <w:keepNext/>
      <w:keepLines/>
      <w:outlineLvl w:val="5"/>
    </w:pPr>
    <w:rPr>
      <w:rFonts w:eastAsiaTheme="majorEastAsia" w:cs="Times New Roman"/>
      <w:b/>
      <w:bCs/>
      <w:szCs w:val="24"/>
      <w:lang w:eastAsia="en-US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621C9"/>
    <w:pPr>
      <w:keepNext/>
      <w:keepLines/>
      <w:spacing w:before="200"/>
      <w:outlineLvl w:val="6"/>
    </w:pPr>
    <w:rPr>
      <w:rFonts w:asciiTheme="majorHAnsi" w:eastAsiaTheme="majorEastAsia" w:hAnsiTheme="majorHAns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621C9"/>
    <w:pPr>
      <w:keepNext/>
      <w:keepLines/>
      <w:spacing w:before="200"/>
      <w:outlineLvl w:val="7"/>
    </w:pPr>
    <w:rPr>
      <w:rFonts w:asciiTheme="majorHAnsi" w:eastAsiaTheme="majorEastAsia" w:hAnsiTheme="majorHAnsi"/>
      <w:color w:val="404040" w:themeColor="text1" w:themeTint="BF"/>
      <w:sz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621C9"/>
    <w:pPr>
      <w:keepNext/>
      <w:keepLines/>
      <w:spacing w:before="200"/>
      <w:outlineLvl w:val="8"/>
    </w:pPr>
    <w:rPr>
      <w:rFonts w:asciiTheme="majorHAnsi" w:eastAsiaTheme="majorEastAsia" w:hAnsiTheme="majorHAnsi"/>
      <w:i/>
      <w:iCs/>
      <w:color w:val="404040" w:themeColor="text1" w:themeTint="BF"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621C9"/>
    <w:rPr>
      <w:rFonts w:ascii="Times New Roman" w:eastAsiaTheme="majorEastAsia" w:hAnsi="Times New Roman" w:cs="Times New Roman"/>
      <w:b/>
      <w:bCs/>
    </w:rPr>
  </w:style>
  <w:style w:type="character" w:customStyle="1" w:styleId="Titre2Car">
    <w:name w:val="Titre 2 Car"/>
    <w:basedOn w:val="Policepardfaut"/>
    <w:link w:val="Titre2"/>
    <w:uiPriority w:val="9"/>
    <w:rsid w:val="002621C9"/>
    <w:rPr>
      <w:rFonts w:ascii="Times New Roman" w:eastAsiaTheme="majorEastAsia" w:hAnsi="Times New Roman" w:cs="Times New Roman"/>
      <w:b/>
      <w:bCs/>
      <w:szCs w:val="20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2621C9"/>
    <w:rPr>
      <w:rFonts w:ascii="Times New Roman" w:eastAsiaTheme="majorEastAsia" w:hAnsi="Times New Roman" w:cs="Times New Roman"/>
      <w:b/>
      <w:bCs/>
      <w:szCs w:val="20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2621C9"/>
    <w:rPr>
      <w:rFonts w:ascii="Times New Roman" w:eastAsiaTheme="majorEastAsia" w:hAnsi="Times New Roman" w:cs="Times New Roman"/>
      <w:b/>
      <w:bCs/>
      <w:iCs/>
      <w:szCs w:val="20"/>
      <w:lang w:eastAsia="fr-FR"/>
    </w:rPr>
  </w:style>
  <w:style w:type="character" w:customStyle="1" w:styleId="Titre5Car">
    <w:name w:val="Titre 5 Car"/>
    <w:basedOn w:val="Policepardfaut"/>
    <w:link w:val="Titre5"/>
    <w:uiPriority w:val="9"/>
    <w:rsid w:val="002621C9"/>
    <w:rPr>
      <w:rFonts w:ascii="Times New Roman" w:eastAsiaTheme="majorEastAsia" w:hAnsi="Times New Roman" w:cs="Times New Roman"/>
      <w:b/>
      <w:bCs/>
    </w:rPr>
  </w:style>
  <w:style w:type="character" w:customStyle="1" w:styleId="Titre6Car">
    <w:name w:val="Titre 6 Car"/>
    <w:basedOn w:val="Policepardfaut"/>
    <w:link w:val="Titre6"/>
    <w:uiPriority w:val="9"/>
    <w:rsid w:val="002621C9"/>
    <w:rPr>
      <w:rFonts w:ascii="Times New Roman" w:eastAsiaTheme="majorEastAsia" w:hAnsi="Times New Roman" w:cs="Times New Roman"/>
      <w:b/>
      <w:bCs/>
    </w:rPr>
  </w:style>
  <w:style w:type="character" w:customStyle="1" w:styleId="Titre7Car">
    <w:name w:val="Titre 7 Car"/>
    <w:basedOn w:val="Policepardfaut"/>
    <w:link w:val="Titre7"/>
    <w:uiPriority w:val="9"/>
    <w:semiHidden/>
    <w:rsid w:val="002621C9"/>
    <w:rPr>
      <w:rFonts w:asciiTheme="majorHAnsi" w:eastAsiaTheme="majorEastAsia" w:hAnsiTheme="majorHAnsi"/>
      <w:i/>
      <w:iCs/>
      <w:color w:val="404040" w:themeColor="text1" w:themeTint="BF"/>
      <w:szCs w:val="20"/>
      <w:lang w:eastAsia="fr-FR"/>
    </w:rPr>
  </w:style>
  <w:style w:type="character" w:customStyle="1" w:styleId="Titre8Car">
    <w:name w:val="Titre 8 Car"/>
    <w:basedOn w:val="Policepardfaut"/>
    <w:link w:val="Titre8"/>
    <w:uiPriority w:val="9"/>
    <w:semiHidden/>
    <w:rsid w:val="002621C9"/>
    <w:rPr>
      <w:rFonts w:asciiTheme="majorHAnsi" w:eastAsiaTheme="majorEastAsia" w:hAnsiTheme="majorHAnsi"/>
      <w:color w:val="404040" w:themeColor="text1" w:themeTint="BF"/>
      <w:sz w:val="20"/>
      <w:szCs w:val="20"/>
      <w:lang w:eastAsia="fr-FR"/>
    </w:rPr>
  </w:style>
  <w:style w:type="character" w:customStyle="1" w:styleId="Titre9Car">
    <w:name w:val="Titre 9 Car"/>
    <w:basedOn w:val="Policepardfaut"/>
    <w:link w:val="Titre9"/>
    <w:uiPriority w:val="9"/>
    <w:semiHidden/>
    <w:rsid w:val="002621C9"/>
    <w:rPr>
      <w:rFonts w:asciiTheme="majorHAnsi" w:eastAsiaTheme="majorEastAsia" w:hAnsiTheme="majorHAnsi"/>
      <w:i/>
      <w:iCs/>
      <w:color w:val="404040" w:themeColor="text1" w:themeTint="BF"/>
      <w:sz w:val="20"/>
      <w:szCs w:val="20"/>
      <w:lang w:eastAsia="fr-FR"/>
    </w:rPr>
  </w:style>
  <w:style w:type="paragraph" w:styleId="TM1">
    <w:name w:val="toc 1"/>
    <w:basedOn w:val="Normal"/>
    <w:next w:val="Normal"/>
    <w:autoRedefine/>
    <w:uiPriority w:val="39"/>
    <w:semiHidden/>
    <w:unhideWhenUsed/>
    <w:qFormat/>
    <w:rsid w:val="002621C9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clear" w:pos="5103"/>
        <w:tab w:val="clear" w:pos="5670"/>
        <w:tab w:val="clear" w:pos="6237"/>
        <w:tab w:val="clear" w:pos="6804"/>
        <w:tab w:val="clear" w:pos="7371"/>
        <w:tab w:val="clear" w:pos="7938"/>
        <w:tab w:val="clear" w:pos="8505"/>
        <w:tab w:val="clear" w:pos="9072"/>
      </w:tabs>
      <w:spacing w:after="100"/>
    </w:pPr>
  </w:style>
  <w:style w:type="paragraph" w:styleId="TM2">
    <w:name w:val="toc 2"/>
    <w:basedOn w:val="Normal"/>
    <w:next w:val="Normal"/>
    <w:autoRedefine/>
    <w:uiPriority w:val="39"/>
    <w:semiHidden/>
    <w:unhideWhenUsed/>
    <w:qFormat/>
    <w:rsid w:val="002621C9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clear" w:pos="5103"/>
        <w:tab w:val="clear" w:pos="5670"/>
        <w:tab w:val="clear" w:pos="6237"/>
        <w:tab w:val="clear" w:pos="6804"/>
        <w:tab w:val="clear" w:pos="7371"/>
        <w:tab w:val="clear" w:pos="7938"/>
        <w:tab w:val="clear" w:pos="8505"/>
        <w:tab w:val="clear" w:pos="9072"/>
      </w:tabs>
      <w:spacing w:after="100"/>
      <w:ind w:left="240"/>
    </w:pPr>
  </w:style>
  <w:style w:type="paragraph" w:styleId="TM3">
    <w:name w:val="toc 3"/>
    <w:basedOn w:val="Normal"/>
    <w:next w:val="Normal"/>
    <w:autoRedefine/>
    <w:uiPriority w:val="39"/>
    <w:semiHidden/>
    <w:unhideWhenUsed/>
    <w:qFormat/>
    <w:rsid w:val="002621C9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clear" w:pos="5103"/>
        <w:tab w:val="clear" w:pos="5670"/>
        <w:tab w:val="clear" w:pos="6237"/>
        <w:tab w:val="clear" w:pos="6804"/>
        <w:tab w:val="clear" w:pos="7371"/>
        <w:tab w:val="clear" w:pos="7938"/>
        <w:tab w:val="clear" w:pos="8505"/>
        <w:tab w:val="clear" w:pos="9072"/>
      </w:tabs>
      <w:spacing w:after="100"/>
      <w:ind w:left="480"/>
    </w:pPr>
  </w:style>
  <w:style w:type="paragraph" w:styleId="Lgende">
    <w:name w:val="caption"/>
    <w:basedOn w:val="Normal"/>
    <w:next w:val="Normal"/>
    <w:uiPriority w:val="35"/>
    <w:semiHidden/>
    <w:unhideWhenUsed/>
    <w:qFormat/>
    <w:rsid w:val="002621C9"/>
    <w:pPr>
      <w:spacing w:after="200"/>
    </w:pPr>
    <w:rPr>
      <w:b/>
      <w:bCs/>
      <w:color w:val="4F81BD" w:themeColor="accent1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2621C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2621C9"/>
    <w:rPr>
      <w:rFonts w:asciiTheme="majorHAnsi" w:eastAsiaTheme="majorEastAsia" w:hAnsiTheme="majorHAnsi"/>
      <w:color w:val="17365D" w:themeColor="text2" w:themeShade="BF"/>
      <w:spacing w:val="5"/>
      <w:kern w:val="28"/>
      <w:sz w:val="52"/>
      <w:szCs w:val="52"/>
      <w:lang w:eastAsia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621C9"/>
    <w:pPr>
      <w:numPr>
        <w:ilvl w:val="1"/>
      </w:numPr>
    </w:pPr>
    <w:rPr>
      <w:rFonts w:asciiTheme="majorHAnsi" w:eastAsiaTheme="majorEastAsia" w:hAnsiTheme="majorHAnsi"/>
      <w:i/>
      <w:iCs/>
      <w:color w:val="4F81BD" w:themeColor="accent1"/>
      <w:spacing w:val="15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2621C9"/>
    <w:rPr>
      <w:rFonts w:asciiTheme="majorHAnsi" w:eastAsiaTheme="majorEastAsia" w:hAnsiTheme="majorHAnsi"/>
      <w:i/>
      <w:iCs/>
      <w:color w:val="4F81BD" w:themeColor="accent1"/>
      <w:spacing w:val="15"/>
      <w:lang w:eastAsia="fr-FR"/>
    </w:rPr>
  </w:style>
  <w:style w:type="paragraph" w:styleId="Paragraphedeliste">
    <w:name w:val="List Paragraph"/>
    <w:basedOn w:val="Normal"/>
    <w:uiPriority w:val="34"/>
    <w:qFormat/>
    <w:rsid w:val="002621C9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clear" w:pos="5103"/>
        <w:tab w:val="clear" w:pos="5670"/>
        <w:tab w:val="clear" w:pos="6237"/>
        <w:tab w:val="clear" w:pos="6804"/>
        <w:tab w:val="clear" w:pos="7371"/>
        <w:tab w:val="clear" w:pos="7938"/>
        <w:tab w:val="clear" w:pos="8505"/>
        <w:tab w:val="clear" w:pos="9072"/>
      </w:tabs>
      <w:spacing w:after="200" w:line="276" w:lineRule="auto"/>
      <w:ind w:left="720"/>
      <w:contextualSpacing/>
      <w:jc w:val="left"/>
    </w:pPr>
    <w:rPr>
      <w:rFonts w:asciiTheme="minorHAnsi" w:hAnsiTheme="minorHAnsi" w:cstheme="minorBidi"/>
      <w:sz w:val="22"/>
      <w:szCs w:val="22"/>
      <w:lang w:eastAsia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2621C9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2621C9"/>
    <w:rPr>
      <w:rFonts w:ascii="Times New Roman" w:hAnsi="Times New Roman"/>
      <w:i/>
      <w:iCs/>
      <w:color w:val="000000" w:themeColor="text1"/>
      <w:szCs w:val="20"/>
      <w:lang w:eastAsia="fr-FR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621C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621C9"/>
    <w:rPr>
      <w:rFonts w:ascii="Times New Roman" w:hAnsi="Times New Roman"/>
      <w:b/>
      <w:bCs/>
      <w:i/>
      <w:iCs/>
      <w:color w:val="4F81BD" w:themeColor="accent1"/>
      <w:szCs w:val="20"/>
      <w:lang w:eastAsia="fr-FR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2621C9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  <w:tab w:val="clear" w:pos="3969"/>
        <w:tab w:val="clear" w:pos="4536"/>
        <w:tab w:val="clear" w:pos="5103"/>
        <w:tab w:val="clear" w:pos="5670"/>
        <w:tab w:val="clear" w:pos="6237"/>
        <w:tab w:val="clear" w:pos="6804"/>
        <w:tab w:val="clear" w:pos="7371"/>
        <w:tab w:val="clear" w:pos="7938"/>
        <w:tab w:val="clear" w:pos="8505"/>
        <w:tab w:val="clear" w:pos="9072"/>
      </w:tabs>
      <w:spacing w:before="480" w:line="276" w:lineRule="auto"/>
      <w:jc w:val="left"/>
      <w:outlineLvl w:val="9"/>
    </w:pPr>
    <w:rPr>
      <w:rFonts w:asciiTheme="majorHAnsi" w:hAnsiTheme="majorHAnsi" w:cstheme="majorBidi"/>
      <w:color w:val="365F91" w:themeColor="accent1" w:themeShade="BF"/>
      <w:sz w:val="28"/>
      <w:szCs w:val="2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0CEEA-5434-4B1D-85B0-5C0DBF7A1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Ahmed Bouremana</dc:creator>
  <cp:lastModifiedBy>naima</cp:lastModifiedBy>
  <cp:revision>4</cp:revision>
  <dcterms:created xsi:type="dcterms:W3CDTF">2018-02-15T07:56:00Z</dcterms:created>
  <dcterms:modified xsi:type="dcterms:W3CDTF">2018-05-17T11:28:00Z</dcterms:modified>
</cp:coreProperties>
</file>