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74F5" w:rsidRPr="00C816DC" w:rsidRDefault="009D4C41" w:rsidP="009D4C41">
      <w:pPr>
        <w:jc w:val="center"/>
        <w:rPr>
          <w:rFonts w:ascii="Book Antiqua" w:hAnsi="Book Antiqua"/>
          <w:sz w:val="32"/>
          <w:szCs w:val="32"/>
        </w:rPr>
      </w:pPr>
      <w:r w:rsidRPr="00C816DC">
        <w:rPr>
          <w:rFonts w:ascii="Book Antiqua" w:hAnsi="Book Antiqua"/>
          <w:sz w:val="32"/>
          <w:szCs w:val="32"/>
        </w:rPr>
        <w:t>Université des Sciences et de la Technologie Houari Boumediene</w:t>
      </w:r>
    </w:p>
    <w:p w:rsidR="009D4C41" w:rsidRPr="009D4C41" w:rsidRDefault="009D4C41" w:rsidP="009D4C41">
      <w:pPr>
        <w:jc w:val="center"/>
        <w:rPr>
          <w:rFonts w:ascii="Book Antiqua" w:hAnsi="Book Antiqua"/>
        </w:rPr>
      </w:pPr>
      <w:r w:rsidRPr="009D4C41">
        <w:rPr>
          <w:rFonts w:ascii="Book Antiqua" w:hAnsi="Book Antiqua"/>
          <w:noProof/>
          <w:lang w:eastAsia="fr-FR"/>
        </w:rPr>
        <w:drawing>
          <wp:inline distT="0" distB="0" distL="0" distR="0">
            <wp:extent cx="1314450" cy="1200150"/>
            <wp:effectExtent l="19050" t="0" r="0" b="0"/>
            <wp:docPr id="1" name="Image 0" descr="logousth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usthb.pn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314450" cy="1200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4C41" w:rsidRPr="00C816DC" w:rsidRDefault="009D4C41" w:rsidP="009D4C41">
      <w:pPr>
        <w:jc w:val="center"/>
        <w:rPr>
          <w:rFonts w:ascii="Book Antiqua" w:hAnsi="Book Antiqua"/>
          <w:b/>
          <w:bCs/>
          <w:sz w:val="28"/>
          <w:szCs w:val="28"/>
        </w:rPr>
      </w:pPr>
      <w:r w:rsidRPr="00C816DC">
        <w:rPr>
          <w:rFonts w:ascii="Book Antiqua" w:hAnsi="Book Antiqua"/>
          <w:b/>
          <w:bCs/>
          <w:sz w:val="28"/>
          <w:szCs w:val="28"/>
        </w:rPr>
        <w:t>Faculté des Mathématiques</w:t>
      </w:r>
    </w:p>
    <w:p w:rsidR="009D4C41" w:rsidRPr="00C816DC" w:rsidRDefault="009D4C41" w:rsidP="009D4C41">
      <w:pPr>
        <w:jc w:val="center"/>
        <w:rPr>
          <w:rFonts w:ascii="Book Antiqua" w:hAnsi="Book Antiqua"/>
          <w:b/>
          <w:bCs/>
          <w:sz w:val="28"/>
          <w:szCs w:val="28"/>
        </w:rPr>
      </w:pPr>
      <w:r w:rsidRPr="00C816DC">
        <w:rPr>
          <w:rFonts w:ascii="Book Antiqua" w:hAnsi="Book Antiqua"/>
          <w:b/>
          <w:bCs/>
          <w:sz w:val="28"/>
          <w:szCs w:val="28"/>
        </w:rPr>
        <w:t>Département de Probabilités et Statistique</w:t>
      </w:r>
    </w:p>
    <w:p w:rsidR="009D4C41" w:rsidRPr="00C816DC" w:rsidRDefault="009D4C41" w:rsidP="009D4C41">
      <w:pPr>
        <w:jc w:val="center"/>
        <w:rPr>
          <w:rFonts w:ascii="Book Antiqua" w:hAnsi="Book Antiqua"/>
          <w:sz w:val="6"/>
          <w:szCs w:val="6"/>
        </w:rPr>
      </w:pPr>
    </w:p>
    <w:p w:rsidR="009D4C41" w:rsidRPr="009D4C41" w:rsidRDefault="009D4C41" w:rsidP="009D4C41">
      <w:pPr>
        <w:jc w:val="center"/>
        <w:rPr>
          <w:rFonts w:ascii="Book Antiqua" w:hAnsi="Book Antiqua"/>
        </w:rPr>
      </w:pPr>
      <w:r w:rsidRPr="00C816DC">
        <w:rPr>
          <w:rFonts w:ascii="Book Antiqua" w:hAnsi="Book Antiqua"/>
          <w:sz w:val="24"/>
          <w:szCs w:val="24"/>
        </w:rPr>
        <w:t>Résumé de la thèse de doctorat en mathématiques</w:t>
      </w:r>
    </w:p>
    <w:p w:rsidR="009D4C41" w:rsidRPr="00C816DC" w:rsidRDefault="00A14029" w:rsidP="009D4C41">
      <w:pPr>
        <w:jc w:val="center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noProof/>
          <w:sz w:val="24"/>
          <w:szCs w:val="24"/>
          <w:lang w:eastAsia="fr-FR"/>
        </w:rPr>
        <w:pict>
          <v:roundrect id="_x0000_s1026" style="position:absolute;left:0;text-align:left;margin-left:13.15pt;margin-top:22.35pt;width:441pt;height:58.5pt;z-index:251658240" arcsize="10923f">
            <v:textbox>
              <w:txbxContent>
                <w:p w:rsidR="009D4C41" w:rsidRPr="009D4C41" w:rsidRDefault="009D4C41" w:rsidP="009D4C41">
                  <w:pPr>
                    <w:jc w:val="center"/>
                    <w:rPr>
                      <w:rFonts w:ascii="Book Antiqua" w:hAnsi="Book Antiqua"/>
                      <w:b/>
                      <w:bCs/>
                      <w:i/>
                      <w:iCs/>
                      <w:sz w:val="36"/>
                      <w:szCs w:val="36"/>
                    </w:rPr>
                  </w:pPr>
                  <w:r w:rsidRPr="009D4C41">
                    <w:rPr>
                      <w:rFonts w:ascii="Book Antiqua" w:hAnsi="Book Antiqua"/>
                      <w:b/>
                      <w:bCs/>
                      <w:i/>
                      <w:iCs/>
                      <w:sz w:val="36"/>
                      <w:szCs w:val="36"/>
                    </w:rPr>
                    <w:t>Etude d’un modèle des valeurs extrêmes en présence de censure aléatoire à droite</w:t>
                  </w:r>
                </w:p>
              </w:txbxContent>
            </v:textbox>
          </v:roundrect>
        </w:pict>
      </w:r>
      <w:r w:rsidR="009D4C41" w:rsidRPr="00C816DC">
        <w:rPr>
          <w:rFonts w:ascii="Book Antiqua" w:hAnsi="Book Antiqua"/>
          <w:sz w:val="24"/>
          <w:szCs w:val="24"/>
        </w:rPr>
        <w:t>Thème</w:t>
      </w:r>
    </w:p>
    <w:p w:rsidR="009D4C41" w:rsidRPr="009D4C41" w:rsidRDefault="009D4C41" w:rsidP="009D4C41">
      <w:pPr>
        <w:jc w:val="center"/>
        <w:rPr>
          <w:rFonts w:ascii="Book Antiqua" w:hAnsi="Book Antiqua"/>
        </w:rPr>
      </w:pPr>
    </w:p>
    <w:p w:rsidR="009D4C41" w:rsidRDefault="009D4C41" w:rsidP="009D4C41">
      <w:pPr>
        <w:jc w:val="center"/>
      </w:pPr>
    </w:p>
    <w:p w:rsidR="009D4C41" w:rsidRDefault="009D4C41" w:rsidP="009D4C41">
      <w:pPr>
        <w:jc w:val="center"/>
        <w:rPr>
          <w:sz w:val="24"/>
          <w:szCs w:val="24"/>
        </w:rPr>
      </w:pPr>
    </w:p>
    <w:p w:rsidR="0057521D" w:rsidRPr="00C816DC" w:rsidRDefault="0057521D" w:rsidP="009D4C41">
      <w:pPr>
        <w:jc w:val="center"/>
        <w:rPr>
          <w:sz w:val="24"/>
          <w:szCs w:val="24"/>
        </w:rPr>
      </w:pPr>
    </w:p>
    <w:p w:rsidR="009D4C41" w:rsidRPr="00C816DC" w:rsidRDefault="00A14029" w:rsidP="009D4C41">
      <w:pPr>
        <w:jc w:val="center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noProof/>
          <w:sz w:val="24"/>
          <w:szCs w:val="24"/>
          <w:lang w:eastAsia="fr-FR"/>
        </w:rPr>
        <w:pict>
          <v:rect id="_x0000_s1027" style="position:absolute;left:0;text-align:left;margin-left:-13.1pt;margin-top:23.4pt;width:488.25pt;height:178.7pt;z-index:251659264">
            <v:textbox>
              <w:txbxContent>
                <w:p w:rsidR="009D4C41" w:rsidRDefault="009D4C41" w:rsidP="009D4C41">
                  <w:pPr>
                    <w:spacing w:line="240" w:lineRule="auto"/>
                    <w:rPr>
                      <w:rFonts w:ascii="Book Antiqua" w:hAnsi="Book Antiqua"/>
                    </w:rPr>
                  </w:pPr>
                  <w:r>
                    <w:rPr>
                      <w:rFonts w:ascii="Book Antiqua" w:hAnsi="Book Antiqua"/>
                      <w:b/>
                      <w:bCs/>
                      <w:u w:val="single"/>
                    </w:rPr>
                    <w:t>Résumé :</w:t>
                  </w:r>
                </w:p>
                <w:p w:rsidR="009D4C41" w:rsidRDefault="009D4C41" w:rsidP="00442766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="Book Antiqua" w:hAnsi="Book Antiqua"/>
                    </w:rPr>
                  </w:pPr>
                  <w:r>
                    <w:rPr>
                      <w:rFonts w:ascii="Book Antiqua" w:hAnsi="Book Antiqua"/>
                    </w:rPr>
                    <w:tab/>
                  </w:r>
                  <w:r w:rsidR="00281E27" w:rsidRPr="00C816DC">
                    <w:rPr>
                      <w:rFonts w:ascii="Book Antiqua" w:hAnsi="Book Antiqua"/>
                    </w:rPr>
                    <w:t xml:space="preserve">La présente thèse apporte quelques contributions d'inférence sur </w:t>
                  </w:r>
                  <w:proofErr w:type="gramStart"/>
                  <w:r w:rsidR="00281E27" w:rsidRPr="00C816DC">
                    <w:rPr>
                      <w:rFonts w:ascii="Book Antiqua" w:hAnsi="Book Antiqua"/>
                    </w:rPr>
                    <w:t xml:space="preserve">l’indice </w:t>
                  </w:r>
                  <w:proofErr w:type="gramEnd"/>
                  <w:r w:rsidR="00281E27" w:rsidRPr="00C816DC">
                    <w:rPr>
                      <w:rFonts w:ascii="Book Antiqua" w:hAnsi="Book Antiqua"/>
                      <w:i/>
                      <w:iCs/>
                    </w:rPr>
                    <w:sym w:font="Symbol" w:char="F061"/>
                  </w:r>
                  <w:r w:rsidR="00281E27" w:rsidRPr="00C816DC">
                    <w:rPr>
                      <w:rFonts w:ascii="Book Antiqua" w:hAnsi="Book Antiqua"/>
                    </w:rPr>
                    <w:t xml:space="preserve">, de distribution à queue épaisse, en présence d'information censurée aléatoirement à droite. </w:t>
                  </w:r>
                  <w:proofErr w:type="spellStart"/>
                  <w:r w:rsidR="00281E27" w:rsidRPr="00C816DC">
                    <w:rPr>
                      <w:rFonts w:ascii="Book Antiqua" w:hAnsi="Book Antiqua"/>
                    </w:rPr>
                    <w:t>Einmahl</w:t>
                  </w:r>
                  <w:proofErr w:type="spellEnd"/>
                  <w:r w:rsidR="00281E27" w:rsidRPr="00C816DC">
                    <w:rPr>
                      <w:rFonts w:ascii="Book Antiqua" w:hAnsi="Book Antiqua"/>
                    </w:rPr>
                    <w:t xml:space="preserve"> et al. (2008) proposa une adaptation de l’estimation semi-paramétrique de l’indice des valeurs extrêmes dans le cas d’un échantillon de données </w:t>
                  </w:r>
                  <w:proofErr w:type="spellStart"/>
                  <w:r w:rsidR="00281E27" w:rsidRPr="00C816DC">
                    <w:rPr>
                      <w:rFonts w:ascii="Book Antiqua" w:hAnsi="Book Antiqua"/>
                      <w:i/>
                      <w:iCs/>
                    </w:rPr>
                    <w:t>i.i.d</w:t>
                  </w:r>
                  <w:proofErr w:type="spellEnd"/>
                  <w:r w:rsidR="00281E27" w:rsidRPr="00C816DC">
                    <w:rPr>
                      <w:rFonts w:ascii="Book Antiqua" w:hAnsi="Book Antiqua"/>
                      <w:i/>
                      <w:iCs/>
                    </w:rPr>
                    <w:t>.</w:t>
                  </w:r>
                  <w:r w:rsidR="00281E27" w:rsidRPr="00C816DC">
                    <w:rPr>
                      <w:rFonts w:ascii="Book Antiqua" w:hAnsi="Book Antiqua"/>
                    </w:rPr>
                    <w:t xml:space="preserve"> cen</w:t>
                  </w:r>
                  <w:r w:rsidR="00442766">
                    <w:rPr>
                      <w:rFonts w:ascii="Book Antiqua" w:hAnsi="Book Antiqua"/>
                    </w:rPr>
                    <w:t>surées aléatoirement à droite</w:t>
                  </w:r>
                  <w:r w:rsidR="00C816DC" w:rsidRPr="00C816DC">
                    <w:rPr>
                      <w:rFonts w:ascii="Book Antiqua" w:hAnsi="Book Antiqua"/>
                    </w:rPr>
                    <w:t xml:space="preserve">. </w:t>
                  </w:r>
                  <w:r w:rsidR="0057521D">
                    <w:rPr>
                      <w:rFonts w:ascii="Book Antiqua" w:hAnsi="Book Antiqua"/>
                    </w:rPr>
                    <w:t xml:space="preserve"> </w:t>
                  </w:r>
                </w:p>
                <w:p w:rsidR="00C816DC" w:rsidRPr="00C816DC" w:rsidRDefault="00C816DC" w:rsidP="00C816DC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="Book Antiqua" w:hAnsi="Book Antiqua"/>
                    </w:rPr>
                  </w:pPr>
                </w:p>
                <w:p w:rsidR="0057521D" w:rsidRDefault="00C816DC" w:rsidP="0057521D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="Book Antiqua" w:hAnsi="Book Antiqua"/>
                    </w:rPr>
                  </w:pPr>
                  <w:r w:rsidRPr="00C816DC">
                    <w:rPr>
                      <w:rFonts w:ascii="Book Antiqua" w:hAnsi="Book Antiqua"/>
                    </w:rPr>
                    <w:tab/>
                    <w:t xml:space="preserve">Nous </w:t>
                  </w:r>
                  <w:r w:rsidR="00AB0132">
                    <w:rPr>
                      <w:rFonts w:ascii="Book Antiqua" w:hAnsi="Book Antiqua"/>
                    </w:rPr>
                    <w:t xml:space="preserve">avons </w:t>
                  </w:r>
                  <w:r w:rsidRPr="00C816DC">
                    <w:rPr>
                      <w:rFonts w:ascii="Book Antiqua" w:hAnsi="Book Antiqua"/>
                    </w:rPr>
                    <w:t>présent</w:t>
                  </w:r>
                  <w:r w:rsidR="00AB0132">
                    <w:rPr>
                      <w:rFonts w:ascii="Book Antiqua" w:hAnsi="Book Antiqua"/>
                    </w:rPr>
                    <w:t>é</w:t>
                  </w:r>
                  <w:r w:rsidRPr="00C816DC">
                    <w:rPr>
                      <w:rFonts w:ascii="Book Antiqua" w:hAnsi="Book Antiqua"/>
                    </w:rPr>
                    <w:t xml:space="preserve"> un nouveau type d'estimateurs bayésiens de l'indice de queue </w:t>
                  </w:r>
                  <w:r w:rsidRPr="00C816DC">
                    <w:rPr>
                      <w:rFonts w:ascii="Book Antiqua" w:hAnsi="Book Antiqua"/>
                    </w:rPr>
                    <w:sym w:font="Symbol" w:char="F061"/>
                  </w:r>
                  <w:r w:rsidRPr="00C816DC">
                    <w:rPr>
                      <w:rFonts w:ascii="Book Antiqua" w:hAnsi="Book Antiqua"/>
                    </w:rPr>
                    <w:t xml:space="preserve"> relatif à une distribution à queue lourde (</w:t>
                  </w:r>
                  <w:r w:rsidRPr="00C816DC">
                    <w:rPr>
                      <w:rFonts w:ascii="Book Antiqua" w:hAnsi="Book Antiqua"/>
                    </w:rPr>
                    <w:sym w:font="Symbol" w:char="F061"/>
                  </w:r>
                  <w:r w:rsidRPr="00C816DC">
                    <w:rPr>
                      <w:rFonts w:ascii="Book Antiqua" w:hAnsi="Book Antiqua"/>
                    </w:rPr>
                    <w:t>&gt;0).</w:t>
                  </w:r>
                  <w:r w:rsidR="0057521D">
                    <w:rPr>
                      <w:rFonts w:ascii="Book Antiqua" w:hAnsi="Book Antiqua"/>
                    </w:rPr>
                    <w:t xml:space="preserve"> </w:t>
                  </w:r>
                  <w:r w:rsidR="0057521D" w:rsidRPr="00AB0132">
                    <w:rPr>
                      <w:rFonts w:ascii="Book Antiqua" w:hAnsi="Book Antiqua"/>
                    </w:rPr>
                    <w:t xml:space="preserve">Nous </w:t>
                  </w:r>
                  <w:r w:rsidR="0057521D">
                    <w:rPr>
                      <w:rFonts w:ascii="Book Antiqua" w:hAnsi="Book Antiqua"/>
                    </w:rPr>
                    <w:t xml:space="preserve">avons introduit </w:t>
                  </w:r>
                  <w:r w:rsidR="0057521D" w:rsidRPr="00AB0132">
                    <w:rPr>
                      <w:rFonts w:ascii="Book Antiqua" w:hAnsi="Book Antiqua"/>
                    </w:rPr>
                    <w:t xml:space="preserve">aussi, l’utilisation d'un modèle hybride (ou composite) dit </w:t>
                  </w:r>
                  <w:proofErr w:type="spellStart"/>
                  <w:r w:rsidR="0057521D" w:rsidRPr="00AB0132">
                    <w:rPr>
                      <w:rFonts w:ascii="Book Antiqua" w:hAnsi="Book Antiqua"/>
                    </w:rPr>
                    <w:t>Lognormal</w:t>
                  </w:r>
                  <w:proofErr w:type="spellEnd"/>
                  <w:r w:rsidR="0057521D" w:rsidRPr="00AB0132">
                    <w:rPr>
                      <w:rFonts w:ascii="Book Antiqua" w:hAnsi="Book Antiqua"/>
                    </w:rPr>
                    <w:t xml:space="preserve">-Pareto Composite model (LPC), issu d'un mélange d'une loi </w:t>
                  </w:r>
                  <w:proofErr w:type="spellStart"/>
                  <w:r w:rsidR="0057521D" w:rsidRPr="00AB0132">
                    <w:rPr>
                      <w:rFonts w:ascii="Book Antiqua" w:hAnsi="Book Antiqua"/>
                    </w:rPr>
                    <w:t>lognormale</w:t>
                  </w:r>
                  <w:proofErr w:type="spellEnd"/>
                  <w:r w:rsidR="0057521D" w:rsidRPr="00AB0132">
                    <w:rPr>
                      <w:rFonts w:ascii="Book Antiqua" w:hAnsi="Book Antiqua"/>
                    </w:rPr>
                    <w:t xml:space="preserve"> et une loi de Pareto de type II.</w:t>
                  </w:r>
                </w:p>
                <w:p w:rsidR="0057521D" w:rsidRDefault="0057521D" w:rsidP="00AB0132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="Book Antiqua" w:hAnsi="Book Antiqua"/>
                    </w:rPr>
                  </w:pPr>
                </w:p>
              </w:txbxContent>
            </v:textbox>
          </v:rect>
        </w:pict>
      </w:r>
      <w:r w:rsidR="009D4C41" w:rsidRPr="00C816DC">
        <w:rPr>
          <w:rFonts w:ascii="Book Antiqua" w:hAnsi="Book Antiqua"/>
          <w:sz w:val="24"/>
          <w:szCs w:val="24"/>
        </w:rPr>
        <w:t>Présenté par</w:t>
      </w:r>
      <w:r w:rsidR="009D4C41" w:rsidRPr="00C816DC">
        <w:rPr>
          <w:rStyle w:val="Appelnotedebasdep"/>
          <w:rFonts w:ascii="Book Antiqua" w:hAnsi="Book Antiqua"/>
          <w:sz w:val="24"/>
          <w:szCs w:val="24"/>
        </w:rPr>
        <w:footnoteReference w:id="1"/>
      </w:r>
      <w:r w:rsidR="009D4C41" w:rsidRPr="00C816DC">
        <w:rPr>
          <w:rFonts w:ascii="Book Antiqua" w:hAnsi="Book Antiqua"/>
          <w:sz w:val="24"/>
          <w:szCs w:val="24"/>
        </w:rPr>
        <w:t xml:space="preserve"> : </w:t>
      </w:r>
      <w:r w:rsidR="009D4C41" w:rsidRPr="00C816DC">
        <w:rPr>
          <w:rFonts w:ascii="Book Antiqua" w:hAnsi="Book Antiqua"/>
          <w:b/>
          <w:bCs/>
          <w:sz w:val="24"/>
          <w:szCs w:val="24"/>
        </w:rPr>
        <w:t xml:space="preserve">Abdelkader AMERAOUI </w:t>
      </w:r>
    </w:p>
    <w:p w:rsidR="00BC7B87" w:rsidRDefault="00BC7B87" w:rsidP="009D4C41">
      <w:pPr>
        <w:jc w:val="center"/>
      </w:pPr>
    </w:p>
    <w:p w:rsidR="00BC7B87" w:rsidRDefault="00BC7B87" w:rsidP="00BC7B87">
      <w:pPr>
        <w:tabs>
          <w:tab w:val="left" w:pos="900"/>
        </w:tabs>
      </w:pPr>
      <w:bookmarkStart w:id="0" w:name="_GoBack"/>
      <w:bookmarkEnd w:id="0"/>
    </w:p>
    <w:sectPr w:rsidR="00BC7B87" w:rsidSect="00AB0132">
      <w:pgSz w:w="11906" w:h="16838"/>
      <w:pgMar w:top="851" w:right="1133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4029" w:rsidRDefault="00A14029" w:rsidP="009D4C41">
      <w:pPr>
        <w:spacing w:after="0" w:line="240" w:lineRule="auto"/>
      </w:pPr>
      <w:r>
        <w:separator/>
      </w:r>
    </w:p>
  </w:endnote>
  <w:endnote w:type="continuationSeparator" w:id="0">
    <w:p w:rsidR="00A14029" w:rsidRDefault="00A14029" w:rsidP="009D4C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4029" w:rsidRDefault="00A14029" w:rsidP="009D4C41">
      <w:pPr>
        <w:spacing w:after="0" w:line="240" w:lineRule="auto"/>
      </w:pPr>
      <w:r>
        <w:separator/>
      </w:r>
    </w:p>
  </w:footnote>
  <w:footnote w:type="continuationSeparator" w:id="0">
    <w:p w:rsidR="00A14029" w:rsidRDefault="00A14029" w:rsidP="009D4C41">
      <w:pPr>
        <w:spacing w:after="0" w:line="240" w:lineRule="auto"/>
      </w:pPr>
      <w:r>
        <w:continuationSeparator/>
      </w:r>
    </w:p>
  </w:footnote>
  <w:footnote w:id="1">
    <w:p w:rsidR="009D4C41" w:rsidRPr="00BC7B87" w:rsidRDefault="009D4C41" w:rsidP="00BC7B87">
      <w:pPr>
        <w:pStyle w:val="Notedebasdepage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D4C41"/>
    <w:rsid w:val="001674F5"/>
    <w:rsid w:val="00206713"/>
    <w:rsid w:val="00281E27"/>
    <w:rsid w:val="003118DC"/>
    <w:rsid w:val="00442766"/>
    <w:rsid w:val="0057521D"/>
    <w:rsid w:val="009D4C41"/>
    <w:rsid w:val="00A14029"/>
    <w:rsid w:val="00A60368"/>
    <w:rsid w:val="00AB0132"/>
    <w:rsid w:val="00BC7B87"/>
    <w:rsid w:val="00C816DC"/>
    <w:rsid w:val="00D93866"/>
    <w:rsid w:val="00EB53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5:docId w15:val="{95379BD4-AA30-4EC3-9015-1D9460925E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674F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9D4C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D4C41"/>
    <w:rPr>
      <w:rFonts w:ascii="Tahoma" w:hAnsi="Tahoma" w:cs="Tahoma"/>
      <w:sz w:val="16"/>
      <w:szCs w:val="16"/>
    </w:rPr>
  </w:style>
  <w:style w:type="paragraph" w:styleId="Notedebasdepage">
    <w:name w:val="footnote text"/>
    <w:basedOn w:val="Normal"/>
    <w:link w:val="NotedebasdepageCar"/>
    <w:uiPriority w:val="99"/>
    <w:unhideWhenUsed/>
    <w:rsid w:val="009D4C41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rsid w:val="009D4C41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9D4C41"/>
    <w:rPr>
      <w:vertAlign w:val="superscript"/>
    </w:rPr>
  </w:style>
  <w:style w:type="paragraph" w:styleId="Paragraphedeliste">
    <w:name w:val="List Paragraph"/>
    <w:basedOn w:val="Normal"/>
    <w:uiPriority w:val="34"/>
    <w:qFormat/>
    <w:rsid w:val="0057521D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BC7B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BC7B87"/>
  </w:style>
  <w:style w:type="paragraph" w:styleId="Pieddepage">
    <w:name w:val="footer"/>
    <w:basedOn w:val="Normal"/>
    <w:link w:val="PieddepageCar"/>
    <w:uiPriority w:val="99"/>
    <w:unhideWhenUsed/>
    <w:rsid w:val="00BC7B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BC7B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523CBE-4A23-424A-A14D-8EAC0AD21D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36</Words>
  <Characters>198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master</dc:creator>
  <cp:lastModifiedBy>naima</cp:lastModifiedBy>
  <cp:revision>3</cp:revision>
  <dcterms:created xsi:type="dcterms:W3CDTF">2017-09-03T12:19:00Z</dcterms:created>
  <dcterms:modified xsi:type="dcterms:W3CDTF">2018-04-24T09:57:00Z</dcterms:modified>
</cp:coreProperties>
</file>