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0E4" w:rsidRDefault="00FE10E4" w:rsidP="00FE10E4">
      <w:pPr>
        <w:autoSpaceDE w:val="0"/>
        <w:autoSpaceDN w:val="0"/>
        <w:adjustRightInd w:val="0"/>
        <w:spacing w:after="0" w:line="240" w:lineRule="auto"/>
        <w:rPr>
          <w:rFonts w:ascii="F20" w:hAnsi="F20" w:cs="F20"/>
          <w:sz w:val="34"/>
          <w:szCs w:val="34"/>
        </w:rPr>
      </w:pPr>
      <w:r>
        <w:rPr>
          <w:rFonts w:ascii="F20" w:hAnsi="F20" w:cs="F20"/>
          <w:sz w:val="34"/>
          <w:szCs w:val="34"/>
        </w:rPr>
        <w:t>Résumé</w:t>
      </w:r>
      <w:r w:rsidR="009D6A1E">
        <w:rPr>
          <w:rFonts w:ascii="F20" w:hAnsi="F20" w:cs="F20"/>
          <w:sz w:val="34"/>
          <w:szCs w:val="34"/>
        </w:rPr>
        <w:t> :</w:t>
      </w:r>
    </w:p>
    <w:p w:rsidR="009D6A1E" w:rsidRDefault="009D6A1E" w:rsidP="00FE10E4">
      <w:pPr>
        <w:autoSpaceDE w:val="0"/>
        <w:autoSpaceDN w:val="0"/>
        <w:adjustRightInd w:val="0"/>
        <w:spacing w:after="0" w:line="240" w:lineRule="auto"/>
        <w:rPr>
          <w:rFonts w:ascii="F20" w:hAnsi="F20" w:cs="F20"/>
          <w:sz w:val="34"/>
          <w:szCs w:val="34"/>
        </w:rPr>
      </w:pPr>
    </w:p>
    <w:p w:rsidR="009D6A1E" w:rsidRDefault="00FE10E4" w:rsidP="00884C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F16" w:hAnsi="F16" w:cs="F16"/>
          <w:sz w:val="24"/>
          <w:szCs w:val="24"/>
        </w:rPr>
      </w:pPr>
      <w:r>
        <w:rPr>
          <w:rFonts w:ascii="F16" w:hAnsi="F16" w:cs="F16"/>
          <w:sz w:val="24"/>
          <w:szCs w:val="24"/>
        </w:rPr>
        <w:t>Dans le contexte e-santé, l'adoption des dossiers de santé électroniques (</w:t>
      </w:r>
      <w:proofErr w:type="spellStart"/>
      <w:r>
        <w:rPr>
          <w:rFonts w:ascii="F16" w:hAnsi="F16" w:cs="F16"/>
          <w:sz w:val="24"/>
          <w:szCs w:val="24"/>
        </w:rPr>
        <w:t>Electronic</w:t>
      </w:r>
      <w:proofErr w:type="spellEnd"/>
      <w:r>
        <w:rPr>
          <w:rFonts w:ascii="F16" w:hAnsi="F16" w:cs="F16"/>
          <w:sz w:val="24"/>
          <w:szCs w:val="24"/>
        </w:rPr>
        <w:t xml:space="preserve"> </w:t>
      </w:r>
      <w:proofErr w:type="spellStart"/>
      <w:r>
        <w:rPr>
          <w:rFonts w:ascii="F16" w:hAnsi="F16" w:cs="F16"/>
          <w:sz w:val="24"/>
          <w:szCs w:val="24"/>
        </w:rPr>
        <w:t>Health</w:t>
      </w:r>
      <w:proofErr w:type="spellEnd"/>
      <w:r>
        <w:rPr>
          <w:rFonts w:ascii="F16" w:hAnsi="F16" w:cs="F16"/>
          <w:sz w:val="24"/>
          <w:szCs w:val="24"/>
        </w:rPr>
        <w:t xml:space="preserve"> Record) et des services </w:t>
      </w:r>
      <w:r w:rsidR="00AD72FA">
        <w:rPr>
          <w:rFonts w:ascii="F16" w:hAnsi="F16" w:cs="F16"/>
          <w:sz w:val="24"/>
          <w:szCs w:val="24"/>
        </w:rPr>
        <w:t>DaaS (Data-as-a-Service)</w:t>
      </w:r>
      <w:r>
        <w:rPr>
          <w:rFonts w:ascii="F16" w:hAnsi="F16" w:cs="F16"/>
          <w:sz w:val="24"/>
          <w:szCs w:val="24"/>
        </w:rPr>
        <w:t>, comme infrastructure logicielle, sont devenus des choix prédominants pour l'intégration des données</w:t>
      </w:r>
      <w:r w:rsidR="00884C7B">
        <w:rPr>
          <w:rFonts w:ascii="F16" w:hAnsi="F16" w:cs="F16"/>
          <w:sz w:val="24"/>
          <w:szCs w:val="24"/>
        </w:rPr>
        <w:t xml:space="preserve"> de santé</w:t>
      </w:r>
      <w:r>
        <w:rPr>
          <w:rFonts w:ascii="F16" w:hAnsi="F16" w:cs="F16"/>
          <w:sz w:val="24"/>
          <w:szCs w:val="24"/>
        </w:rPr>
        <w:t xml:space="preserve">. </w:t>
      </w:r>
      <w:r w:rsidR="00EE275A">
        <w:rPr>
          <w:rFonts w:ascii="F16" w:hAnsi="F16" w:cs="F16"/>
          <w:sz w:val="24"/>
          <w:szCs w:val="24"/>
        </w:rPr>
        <w:t xml:space="preserve">En ce sens, </w:t>
      </w:r>
      <w:r>
        <w:rPr>
          <w:rFonts w:ascii="F16" w:hAnsi="F16" w:cs="F16"/>
          <w:sz w:val="24"/>
          <w:szCs w:val="24"/>
        </w:rPr>
        <w:t xml:space="preserve">nous proposons un </w:t>
      </w:r>
      <w:r w:rsidR="00AD72FA">
        <w:rPr>
          <w:rFonts w:ascii="F16" w:hAnsi="F16" w:cs="F16"/>
          <w:sz w:val="24"/>
          <w:szCs w:val="24"/>
        </w:rPr>
        <w:t>Framework</w:t>
      </w:r>
      <w:r w:rsidR="00D138E4">
        <w:rPr>
          <w:rFonts w:ascii="F16" w:hAnsi="F16" w:cs="F16"/>
          <w:sz w:val="24"/>
          <w:szCs w:val="24"/>
        </w:rPr>
        <w:t xml:space="preserve"> </w:t>
      </w:r>
      <w:r w:rsidR="00AD72FA">
        <w:rPr>
          <w:rFonts w:ascii="F16" w:hAnsi="F16" w:cs="F16"/>
          <w:sz w:val="24"/>
          <w:szCs w:val="24"/>
        </w:rPr>
        <w:t xml:space="preserve">de </w:t>
      </w:r>
      <w:r w:rsidR="00D138E4">
        <w:rPr>
          <w:rFonts w:ascii="F16" w:hAnsi="F16" w:cs="F16"/>
          <w:sz w:val="24"/>
          <w:szCs w:val="24"/>
        </w:rPr>
        <w:t>composition de services DaaS p</w:t>
      </w:r>
      <w:r w:rsidR="00AD72FA">
        <w:rPr>
          <w:rFonts w:ascii="F16" w:hAnsi="F16" w:cs="F16"/>
          <w:sz w:val="24"/>
          <w:szCs w:val="24"/>
        </w:rPr>
        <w:t xml:space="preserve">ermettant </w:t>
      </w:r>
      <w:r w:rsidR="00D138E4">
        <w:rPr>
          <w:rFonts w:ascii="F16" w:hAnsi="F16" w:cs="F16"/>
          <w:sz w:val="24"/>
          <w:szCs w:val="24"/>
        </w:rPr>
        <w:t xml:space="preserve">de </w:t>
      </w:r>
      <w:r w:rsidR="00AD72FA">
        <w:rPr>
          <w:rFonts w:ascii="F16" w:hAnsi="F16" w:cs="F16"/>
          <w:sz w:val="24"/>
          <w:szCs w:val="24"/>
        </w:rPr>
        <w:t>reconstituer</w:t>
      </w:r>
      <w:r w:rsidR="00D138E4">
        <w:rPr>
          <w:rFonts w:ascii="F16" w:hAnsi="F16" w:cs="F16"/>
          <w:sz w:val="24"/>
          <w:szCs w:val="24"/>
        </w:rPr>
        <w:t xml:space="preserve"> les données des patients. Notre Framework se distingue</w:t>
      </w:r>
      <w:r w:rsidR="00884C7B">
        <w:rPr>
          <w:rFonts w:ascii="F16" w:hAnsi="F16" w:cs="F16"/>
          <w:sz w:val="24"/>
          <w:szCs w:val="24"/>
        </w:rPr>
        <w:t>,</w:t>
      </w:r>
      <w:r w:rsidR="00D138E4">
        <w:rPr>
          <w:rFonts w:ascii="F16" w:hAnsi="F16" w:cs="F16"/>
          <w:sz w:val="24"/>
          <w:szCs w:val="24"/>
        </w:rPr>
        <w:t xml:space="preserve"> par rapport </w:t>
      </w:r>
      <w:r w:rsidR="00EE275A">
        <w:rPr>
          <w:rFonts w:ascii="F16" w:hAnsi="F16" w:cs="F16"/>
          <w:sz w:val="24"/>
          <w:szCs w:val="24"/>
        </w:rPr>
        <w:t xml:space="preserve">aux travaux liés à </w:t>
      </w:r>
      <w:r w:rsidR="00D138E4">
        <w:rPr>
          <w:rFonts w:ascii="F16" w:hAnsi="F16" w:cs="F16"/>
          <w:sz w:val="24"/>
          <w:szCs w:val="24"/>
        </w:rPr>
        <w:t xml:space="preserve">la composition de services DaaS, par la prise en </w:t>
      </w:r>
      <w:r w:rsidR="00AD72FA">
        <w:rPr>
          <w:rFonts w:ascii="F16" w:hAnsi="F16" w:cs="F16"/>
          <w:sz w:val="24"/>
          <w:szCs w:val="24"/>
        </w:rPr>
        <w:t>considération</w:t>
      </w:r>
      <w:r w:rsidR="00D138E4">
        <w:rPr>
          <w:rFonts w:ascii="F16" w:hAnsi="F16" w:cs="F16"/>
          <w:sz w:val="24"/>
          <w:szCs w:val="24"/>
        </w:rPr>
        <w:t xml:space="preserve"> du </w:t>
      </w:r>
      <w:r>
        <w:rPr>
          <w:rFonts w:ascii="F16" w:hAnsi="F16" w:cs="F16"/>
          <w:sz w:val="24"/>
          <w:szCs w:val="24"/>
        </w:rPr>
        <w:t>contexte</w:t>
      </w:r>
      <w:r w:rsidR="00AD72FA">
        <w:rPr>
          <w:rFonts w:ascii="F16" w:hAnsi="F16" w:cs="F16"/>
          <w:sz w:val="24"/>
          <w:szCs w:val="24"/>
        </w:rPr>
        <w:t xml:space="preserve"> (l’interprétation exacte</w:t>
      </w:r>
      <w:r w:rsidR="00D138E4">
        <w:rPr>
          <w:rFonts w:ascii="F16" w:hAnsi="F16" w:cs="F16"/>
          <w:sz w:val="24"/>
          <w:szCs w:val="24"/>
        </w:rPr>
        <w:t xml:space="preserve"> des données </w:t>
      </w:r>
      <w:r w:rsidR="00AD72FA">
        <w:rPr>
          <w:rFonts w:ascii="F16" w:hAnsi="F16" w:cs="F16"/>
          <w:sz w:val="24"/>
          <w:szCs w:val="24"/>
        </w:rPr>
        <w:t xml:space="preserve">échangées durant la composition) </w:t>
      </w:r>
      <w:r w:rsidR="00D138E4">
        <w:rPr>
          <w:rFonts w:ascii="F16" w:hAnsi="F16" w:cs="F16"/>
          <w:sz w:val="24"/>
          <w:szCs w:val="24"/>
        </w:rPr>
        <w:t xml:space="preserve">et </w:t>
      </w:r>
      <w:r w:rsidR="00AD72FA">
        <w:rPr>
          <w:rFonts w:ascii="F16" w:hAnsi="F16" w:cs="F16"/>
          <w:sz w:val="24"/>
          <w:szCs w:val="24"/>
        </w:rPr>
        <w:t>d</w:t>
      </w:r>
      <w:r>
        <w:rPr>
          <w:rFonts w:ascii="F16" w:hAnsi="F16" w:cs="F16"/>
          <w:sz w:val="24"/>
          <w:szCs w:val="24"/>
        </w:rPr>
        <w:t>es services de médiation</w:t>
      </w:r>
      <w:r w:rsidR="00AD72FA">
        <w:rPr>
          <w:rFonts w:ascii="F16" w:hAnsi="F16" w:cs="F16"/>
          <w:sz w:val="24"/>
          <w:szCs w:val="24"/>
        </w:rPr>
        <w:t xml:space="preserve">. Ces aspects sont prônés à l’effet de détecter et </w:t>
      </w:r>
      <w:r w:rsidR="00355AC2">
        <w:rPr>
          <w:rFonts w:ascii="F16" w:hAnsi="F16" w:cs="F16"/>
          <w:sz w:val="24"/>
          <w:szCs w:val="24"/>
        </w:rPr>
        <w:t xml:space="preserve">de </w:t>
      </w:r>
      <w:r>
        <w:rPr>
          <w:rFonts w:ascii="F16" w:hAnsi="F16" w:cs="F16"/>
          <w:sz w:val="24"/>
          <w:szCs w:val="24"/>
        </w:rPr>
        <w:t>résoudre automatiquement les con</w:t>
      </w:r>
      <w:r w:rsidR="00FA61AC">
        <w:rPr>
          <w:rFonts w:ascii="F16" w:hAnsi="F16" w:cs="F16"/>
          <w:sz w:val="24"/>
          <w:szCs w:val="24"/>
        </w:rPr>
        <w:t>fli</w:t>
      </w:r>
      <w:r>
        <w:rPr>
          <w:rFonts w:ascii="F16" w:hAnsi="F16" w:cs="F16"/>
          <w:sz w:val="24"/>
          <w:szCs w:val="24"/>
        </w:rPr>
        <w:t xml:space="preserve">ts sémantiques </w:t>
      </w:r>
      <w:r w:rsidR="00AD72FA">
        <w:rPr>
          <w:rFonts w:ascii="F16" w:hAnsi="F16" w:cs="F16"/>
          <w:sz w:val="24"/>
          <w:szCs w:val="24"/>
        </w:rPr>
        <w:t>surgissant lors de l’exécution d</w:t>
      </w:r>
      <w:r w:rsidR="00884C7B">
        <w:rPr>
          <w:rFonts w:ascii="F16" w:hAnsi="F16" w:cs="F16"/>
          <w:sz w:val="24"/>
          <w:szCs w:val="24"/>
        </w:rPr>
        <w:t xml:space="preserve">’une </w:t>
      </w:r>
      <w:r>
        <w:rPr>
          <w:rFonts w:ascii="F16" w:hAnsi="F16" w:cs="F16"/>
          <w:sz w:val="24"/>
          <w:szCs w:val="24"/>
        </w:rPr>
        <w:t xml:space="preserve">composition de services DaaS. </w:t>
      </w:r>
      <w:r w:rsidR="00AD72FA">
        <w:rPr>
          <w:rFonts w:ascii="F16" w:hAnsi="F16" w:cs="F16"/>
          <w:sz w:val="24"/>
          <w:szCs w:val="24"/>
        </w:rPr>
        <w:t xml:space="preserve">Ainsi, notre approche permet de générer des compositions de services DaaS complètement exécutables. </w:t>
      </w:r>
    </w:p>
    <w:p w:rsidR="009D6A1E" w:rsidRDefault="009D6A1E" w:rsidP="00FA61A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F16" w:hAnsi="F16" w:cs="F16"/>
          <w:sz w:val="24"/>
          <w:szCs w:val="24"/>
        </w:rPr>
      </w:pPr>
    </w:p>
    <w:p w:rsidR="009D6A1E" w:rsidRDefault="009D6A1E" w:rsidP="00FA61A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F16" w:hAnsi="F16" w:cs="F16"/>
          <w:sz w:val="24"/>
          <w:szCs w:val="24"/>
        </w:rPr>
      </w:pPr>
    </w:p>
    <w:p w:rsidR="009D6A1E" w:rsidRDefault="009D6A1E" w:rsidP="00FA61A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F16" w:hAnsi="F16" w:cs="F16"/>
          <w:sz w:val="24"/>
          <w:szCs w:val="24"/>
        </w:rPr>
      </w:pPr>
    </w:p>
    <w:p w:rsidR="009D6A1E" w:rsidRDefault="009D6A1E" w:rsidP="00FA61A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F16" w:hAnsi="F16" w:cs="F16"/>
          <w:sz w:val="24"/>
          <w:szCs w:val="24"/>
        </w:rPr>
      </w:pPr>
    </w:p>
    <w:sectPr w:rsidR="009D6A1E" w:rsidSect="00753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72FA" w:rsidRDefault="00AD72FA" w:rsidP="00AD72FA">
      <w:pPr>
        <w:spacing w:after="0" w:line="240" w:lineRule="auto"/>
      </w:pPr>
      <w:r>
        <w:separator/>
      </w:r>
    </w:p>
  </w:endnote>
  <w:endnote w:type="continuationSeparator" w:id="1">
    <w:p w:rsidR="00AD72FA" w:rsidRDefault="00AD72FA" w:rsidP="00AD7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16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72FA" w:rsidRDefault="00AD72FA" w:rsidP="00AD72FA">
      <w:pPr>
        <w:spacing w:after="0" w:line="240" w:lineRule="auto"/>
      </w:pPr>
      <w:r>
        <w:separator/>
      </w:r>
    </w:p>
  </w:footnote>
  <w:footnote w:type="continuationSeparator" w:id="1">
    <w:p w:rsidR="00AD72FA" w:rsidRDefault="00AD72FA" w:rsidP="00AD72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E10E4"/>
    <w:rsid w:val="00012AC8"/>
    <w:rsid w:val="000C5C82"/>
    <w:rsid w:val="00186BB1"/>
    <w:rsid w:val="00355AC2"/>
    <w:rsid w:val="004C7EF6"/>
    <w:rsid w:val="00723F5C"/>
    <w:rsid w:val="00753909"/>
    <w:rsid w:val="00884C7B"/>
    <w:rsid w:val="009D6A1E"/>
    <w:rsid w:val="00A04EBA"/>
    <w:rsid w:val="00AD72FA"/>
    <w:rsid w:val="00D138E4"/>
    <w:rsid w:val="00EE275A"/>
    <w:rsid w:val="00F95708"/>
    <w:rsid w:val="00FA61AC"/>
    <w:rsid w:val="00FE10E4"/>
    <w:rsid w:val="00FE6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39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D72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D72FA"/>
  </w:style>
  <w:style w:type="paragraph" w:styleId="Pieddepage">
    <w:name w:val="footer"/>
    <w:basedOn w:val="Normal"/>
    <w:link w:val="PieddepageCar"/>
    <w:uiPriority w:val="99"/>
    <w:semiHidden/>
    <w:unhideWhenUsed/>
    <w:rsid w:val="00AD72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D72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C3596-9470-4D99-9A27-EC6A19B12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138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CES-MAdmin</dc:creator>
  <cp:lastModifiedBy>IDIR</cp:lastModifiedBy>
  <cp:revision>9</cp:revision>
  <cp:lastPrinted>2013-10-22T07:20:00Z</cp:lastPrinted>
  <dcterms:created xsi:type="dcterms:W3CDTF">2013-10-21T08:29:00Z</dcterms:created>
  <dcterms:modified xsi:type="dcterms:W3CDTF">2013-10-23T17:58:00Z</dcterms:modified>
</cp:coreProperties>
</file>