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0438" w:rsidRPr="00E10438" w:rsidRDefault="00E10438" w:rsidP="00E10438">
      <w:pPr>
        <w:bidi w:val="0"/>
        <w:rPr>
          <w:lang w:val="fr-FR" w:bidi="ar-DZ"/>
        </w:rPr>
      </w:pPr>
      <w:r w:rsidRPr="00E10438">
        <w:rPr>
          <w:lang w:val="fr-FR" w:bidi="ar-DZ"/>
        </w:rPr>
        <w:t>La Dahra orientale est une région riche en indice et gisement métallifère, les travaux d'exploration ont révélé de très nombreuses zones minéralisées localisées dans sa partie littorale. Parmi ces zones, celle de Béni Akil renferme d'importants gisements et indices. Il s'agit de l'indice de Sidi Yahia et du gisement de Béni Akil.</w:t>
      </w:r>
    </w:p>
    <w:p w:rsidR="00E10438" w:rsidRPr="00E10438" w:rsidRDefault="00E10438" w:rsidP="00E10438">
      <w:pPr>
        <w:bidi w:val="0"/>
        <w:rPr>
          <w:lang w:val="fr-FR" w:bidi="ar-DZ"/>
        </w:rPr>
      </w:pPr>
      <w:r w:rsidRPr="00E10438">
        <w:rPr>
          <w:lang w:val="fr-FR" w:bidi="ar-DZ"/>
        </w:rPr>
        <w:t>Les terrains qui constituent le secteur d'étude se divisent en deux ensembles superposés, appelés ensemble inferieur et ensemble supérieur.</w:t>
      </w:r>
    </w:p>
    <w:p w:rsidR="00E10438" w:rsidRPr="00E10438" w:rsidRDefault="00E10438" w:rsidP="00E10438">
      <w:pPr>
        <w:bidi w:val="0"/>
        <w:rPr>
          <w:lang w:val="fr-FR" w:bidi="ar-DZ"/>
        </w:rPr>
      </w:pPr>
      <w:r w:rsidRPr="00E10438">
        <w:rPr>
          <w:lang w:val="fr-FR" w:bidi="ar-DZ"/>
        </w:rPr>
        <w:t>L'ensemble inférieur est formé de termes d'âge crétacé inférieur et de type gréso-pélitiques.</w:t>
      </w:r>
    </w:p>
    <w:p w:rsidR="00E10438" w:rsidRPr="00E10438" w:rsidRDefault="00E10438" w:rsidP="00E10438">
      <w:pPr>
        <w:bidi w:val="0"/>
        <w:rPr>
          <w:lang w:val="fr-FR" w:bidi="ar-DZ"/>
        </w:rPr>
      </w:pPr>
      <w:r w:rsidRPr="00E10438">
        <w:rPr>
          <w:lang w:val="fr-FR" w:bidi="ar-DZ"/>
        </w:rPr>
        <w:t>Cet ensemble encaisse les filons ferrifères et barytique du gisement de Béni Akil. L'ensemble supérieur renferme des terrains d'âge crétacé moyen à supérieur, de type calcaire et marneux associés à des alternances gréso-pélitiques. Il referme les filons à barytine et hématite de l'indice de Sidi Yahia.</w:t>
      </w:r>
    </w:p>
    <w:p w:rsidR="00E10438" w:rsidRPr="00E10438" w:rsidRDefault="00E10438" w:rsidP="00E10438">
      <w:pPr>
        <w:bidi w:val="0"/>
        <w:rPr>
          <w:lang w:val="fr-FR" w:bidi="ar-DZ"/>
        </w:rPr>
      </w:pPr>
      <w:r w:rsidRPr="00E10438">
        <w:rPr>
          <w:lang w:val="fr-FR" w:bidi="ar-DZ"/>
        </w:rPr>
        <w:t>L'indice de Sidi Yahia est encaissé dans des calcaires partiellement dolomitiques alternés avec des marnes sombres fortement schistosées. Il renferme une minéralisation est de type filonien.</w:t>
      </w:r>
    </w:p>
    <w:p w:rsidR="00E10438" w:rsidRPr="00E10438" w:rsidRDefault="00E10438" w:rsidP="00E10438">
      <w:pPr>
        <w:bidi w:val="0"/>
        <w:rPr>
          <w:lang w:val="fr-FR" w:bidi="ar-DZ"/>
        </w:rPr>
      </w:pPr>
      <w:r w:rsidRPr="00E10438">
        <w:rPr>
          <w:lang w:val="fr-FR" w:bidi="ar-DZ"/>
        </w:rPr>
        <w:t>Les filons les plus importants montrent une épaisseur métrique et des extensions latérales de plus d'une dizaine de mètres. En plus de ces filons, l'indice renferme aussi de très nombreuses veines et fentes minéralisées en barytine et hématite.</w:t>
      </w:r>
    </w:p>
    <w:p w:rsidR="00E10438" w:rsidRPr="00E10438" w:rsidRDefault="00E10438" w:rsidP="00E10438">
      <w:pPr>
        <w:bidi w:val="0"/>
        <w:rPr>
          <w:lang w:val="fr-FR" w:bidi="ar-DZ"/>
        </w:rPr>
      </w:pPr>
      <w:r w:rsidRPr="00E10438">
        <w:rPr>
          <w:lang w:val="fr-FR" w:bidi="ar-DZ"/>
        </w:rPr>
        <w:t>La paragénese de l'indice est relativement simple, avec de la barytine et de l'hématite associées de manière très rare à du cuivre gris.</w:t>
      </w:r>
    </w:p>
    <w:p w:rsidR="00E10438" w:rsidRPr="00E10438" w:rsidRDefault="00E10438" w:rsidP="00E10438">
      <w:pPr>
        <w:bidi w:val="0"/>
        <w:rPr>
          <w:lang w:val="fr-FR" w:bidi="ar-DZ"/>
        </w:rPr>
      </w:pPr>
      <w:r w:rsidRPr="00E10438">
        <w:rPr>
          <w:lang w:val="fr-FR" w:bidi="ar-DZ"/>
        </w:rPr>
        <w:t>La mise en place de la minéralisation hydrothermale se fait en trois stades. En premier, une fracturation affecte l'ensemble de l'encaissant et permet le dépôt de l'hématite et de la barytine I. Ensuite, intervient une seconde fracturation qui correspond au dépôt de la barytine II, recoupe la première génération de barytine et d'hématite. Enfin, intervient une importante épigénisation de la minéralisation et de l'encaissant avec formation de silice microcristalline et de calcite secondaire.</w:t>
      </w:r>
    </w:p>
    <w:p w:rsidR="00E10438" w:rsidRPr="00E10438" w:rsidRDefault="00E10438" w:rsidP="00E10438">
      <w:pPr>
        <w:bidi w:val="0"/>
        <w:rPr>
          <w:lang w:val="fr-FR" w:bidi="ar-DZ"/>
        </w:rPr>
      </w:pPr>
      <w:r w:rsidRPr="00E10438">
        <w:rPr>
          <w:lang w:val="fr-FR" w:bidi="ar-DZ"/>
        </w:rPr>
        <w:t>Le gisement de Béni Akil est situé à moins d'un kilomètre de l'indice de Sidi Yahia. Il fut le siège d'une importante exploitation de minerai de fer pendant une cinquantaine d'année.</w:t>
      </w:r>
    </w:p>
    <w:p w:rsidR="00E10438" w:rsidRPr="00E10438" w:rsidRDefault="00E10438" w:rsidP="00E10438">
      <w:pPr>
        <w:bidi w:val="0"/>
        <w:rPr>
          <w:lang w:val="fr-FR" w:bidi="ar-DZ"/>
        </w:rPr>
      </w:pPr>
      <w:r w:rsidRPr="00E10438">
        <w:rPr>
          <w:lang w:val="fr-FR" w:bidi="ar-DZ"/>
        </w:rPr>
        <w:t>L'encaissant du gisement est composée principalement de formations gréso-pélitiques qui admettent parfois des niveaux carbonatés dolomitiques.</w:t>
      </w:r>
    </w:p>
    <w:p w:rsidR="00E10438" w:rsidRPr="00E10438" w:rsidRDefault="00E10438" w:rsidP="00E10438">
      <w:pPr>
        <w:bidi w:val="0"/>
        <w:rPr>
          <w:lang w:val="fr-FR" w:bidi="ar-DZ"/>
        </w:rPr>
      </w:pPr>
      <w:r w:rsidRPr="00E10438">
        <w:rPr>
          <w:lang w:val="fr-FR" w:bidi="ar-DZ"/>
        </w:rPr>
        <w:t>La paragénese du gisement est principalement ferrifère. Elle correspond à de la sidérite et de l'hématite accompagnée de barytine.</w:t>
      </w:r>
    </w:p>
    <w:p w:rsidR="00E10438" w:rsidRPr="00E10438" w:rsidRDefault="00E10438" w:rsidP="00E10438">
      <w:pPr>
        <w:bidi w:val="0"/>
        <w:rPr>
          <w:lang w:val="fr-FR" w:bidi="ar-DZ"/>
        </w:rPr>
      </w:pPr>
      <w:r w:rsidRPr="00E10438">
        <w:rPr>
          <w:lang w:val="fr-FR" w:bidi="ar-DZ"/>
        </w:rPr>
        <w:t>La mise en place de cette minéralisation se fait en trois stades. En premier, une importante fracturation (colmatée par de la silice) affecte l'encaissant. Elle est associée à une importante dolomitisation. La seconde fracturation est caractérisée par le dépôt de la barytine. Le dernier stade de fracturation affecte l'ensemble de l'encaissant et des minéralisations antérieures avec mise en place de la sidérite.</w:t>
      </w:r>
    </w:p>
    <w:p w:rsidR="008A69A5" w:rsidRPr="00E10438" w:rsidRDefault="00E10438" w:rsidP="00E10438">
      <w:pPr>
        <w:bidi w:val="0"/>
        <w:rPr>
          <w:rFonts w:hint="cs"/>
          <w:lang w:val="fr-FR" w:bidi="ar-DZ"/>
        </w:rPr>
      </w:pPr>
      <w:r w:rsidRPr="00E10438">
        <w:rPr>
          <w:lang w:val="fr-FR" w:bidi="ar-DZ"/>
        </w:rPr>
        <w:lastRenderedPageBreak/>
        <w:t>L'analyse géochimique de la sidérite de la région montre une composition assez homogène et des teneurs en fer relativement importantes.</w:t>
      </w:r>
    </w:p>
    <w:sectPr w:rsidR="008A69A5" w:rsidRPr="00E1043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10438"/>
    <w:rsid w:val="006D5754"/>
    <w:rsid w:val="008A69A5"/>
    <w:rsid w:val="00E1043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69A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439</Words>
  <Characters>2508</Characters>
  <Application>Microsoft Office Word</Application>
  <DocSecurity>0</DocSecurity>
  <Lines>20</Lines>
  <Paragraphs>5</Paragraphs>
  <ScaleCrop>false</ScaleCrop>
  <Company/>
  <LinksUpToDate>false</LinksUpToDate>
  <CharactersWithSpaces>2942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2015-01-12T09:44:00Z</dcterms:created>
  <dcterms:modified xsi:type="dcterms:W3CDTF">2015-01-12T09:44:00Z</dcterms:modified>
</cp:coreProperties>
</file>