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6398" w:rsidRPr="00626398" w:rsidRDefault="00626398" w:rsidP="00626398">
      <w:pPr>
        <w:jc w:val="left"/>
        <w:rPr>
          <w:rFonts w:asciiTheme="majorBidi" w:hAnsiTheme="majorBidi" w:cstheme="majorBidi"/>
          <w:sz w:val="24"/>
          <w:szCs w:val="24"/>
        </w:rPr>
      </w:pPr>
      <w:r w:rsidRPr="00626398">
        <w:rPr>
          <w:rFonts w:asciiTheme="majorBidi" w:hAnsiTheme="majorBidi" w:cstheme="majorBidi"/>
          <w:sz w:val="24"/>
          <w:szCs w:val="24"/>
        </w:rPr>
        <w:t xml:space="preserve">La catalyse hétérogène joue un rôle très important dans la chimie industrielle. Ainsi, en utilisant les principes de la chimie quantique, nous modéliserons l'adsorption des réactifs sur une surface métallique. </w:t>
      </w:r>
    </w:p>
    <w:p w:rsidR="00626398" w:rsidRPr="00626398" w:rsidRDefault="00626398" w:rsidP="00626398">
      <w:pPr>
        <w:jc w:val="left"/>
        <w:rPr>
          <w:rFonts w:asciiTheme="majorBidi" w:hAnsiTheme="majorBidi" w:cstheme="majorBidi"/>
          <w:sz w:val="24"/>
          <w:szCs w:val="24"/>
        </w:rPr>
      </w:pPr>
      <w:r w:rsidRPr="00626398">
        <w:rPr>
          <w:rFonts w:asciiTheme="majorBidi" w:hAnsiTheme="majorBidi" w:cstheme="majorBidi"/>
          <w:sz w:val="24"/>
          <w:szCs w:val="24"/>
        </w:rPr>
        <w:t>La catalyse hétérogène est un sujet fascinant et complexe, de la plus haute importance à l'époque actuelle. Son immense importance technologique et économique et de la complexité inhérente des phénomènes catalytiques ont stimulé les études théoriques et expérimentales par un large éventail de scientifiques, y compris les chimistes, physiciens, ingénieurs chimistes et les spécialistes des matériaux. Les techniques computationnelles et théoriques ont maintenant un impact majeur dans ce domaine.</w:t>
      </w:r>
    </w:p>
    <w:p w:rsidR="00626398" w:rsidRPr="00626398" w:rsidRDefault="00626398" w:rsidP="00626398">
      <w:pPr>
        <w:jc w:val="left"/>
        <w:rPr>
          <w:rFonts w:asciiTheme="majorBidi" w:hAnsiTheme="majorBidi" w:cstheme="majorBidi"/>
          <w:sz w:val="24"/>
          <w:szCs w:val="24"/>
        </w:rPr>
      </w:pPr>
      <w:r w:rsidRPr="00626398">
        <w:rPr>
          <w:rFonts w:asciiTheme="majorBidi" w:hAnsiTheme="majorBidi" w:cstheme="majorBidi"/>
          <w:sz w:val="24"/>
          <w:szCs w:val="24"/>
        </w:rPr>
        <w:t xml:space="preserve">L'étude de la catalyse hétérogène vise à illustrer et à discuter les capacités actuelles des méthodes théoriques et informatiques pour l'étude des différentes étapes (diffusion, adsorption, réaction chimique) du procédé catalytique hétérogène impliquant des zéolithes, des oxydes métalliques, et des surfaces de métaux de transition. </w:t>
      </w:r>
    </w:p>
    <w:p w:rsidR="004B6F55" w:rsidRPr="00626398" w:rsidRDefault="00626398" w:rsidP="00626398">
      <w:pPr>
        <w:jc w:val="left"/>
      </w:pPr>
      <w:r w:rsidRPr="00626398">
        <w:rPr>
          <w:rFonts w:asciiTheme="majorBidi" w:hAnsiTheme="majorBidi" w:cstheme="majorBidi"/>
          <w:sz w:val="24"/>
          <w:szCs w:val="24"/>
        </w:rPr>
        <w:t>Le but de notre travail est d'étudier l'adsorption du monoxyde de carbone sur la surface du Nickel.2.35 Mo</w:t>
      </w:r>
    </w:p>
    <w:sectPr w:rsidR="004B6F55" w:rsidRPr="0062639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nsid w:val="71824AE2"/>
    <w:multiLevelType w:val="hybridMultilevel"/>
    <w:tmpl w:val="A82648DE"/>
    <w:lvl w:ilvl="0" w:tplc="1116C71E">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26893"/>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3431"/>
    <w:rsid w:val="00426714"/>
    <w:rsid w:val="00434F66"/>
    <w:rsid w:val="004362AA"/>
    <w:rsid w:val="00437558"/>
    <w:rsid w:val="00491D7D"/>
    <w:rsid w:val="00493F8B"/>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1E36"/>
    <w:rsid w:val="00626398"/>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97205"/>
    <w:rsid w:val="007A7F5D"/>
    <w:rsid w:val="007B11D7"/>
    <w:rsid w:val="007B763D"/>
    <w:rsid w:val="0080117F"/>
    <w:rsid w:val="008219D2"/>
    <w:rsid w:val="00864C32"/>
    <w:rsid w:val="008675C1"/>
    <w:rsid w:val="00893F32"/>
    <w:rsid w:val="008B160F"/>
    <w:rsid w:val="00906711"/>
    <w:rsid w:val="009431AD"/>
    <w:rsid w:val="0098449A"/>
    <w:rsid w:val="009B4078"/>
    <w:rsid w:val="009C0E77"/>
    <w:rsid w:val="009D0F83"/>
    <w:rsid w:val="009E217B"/>
    <w:rsid w:val="009E33B6"/>
    <w:rsid w:val="00A53F06"/>
    <w:rsid w:val="00A555F6"/>
    <w:rsid w:val="00A77845"/>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67F6D"/>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DD399D"/>
    <w:rsid w:val="00E412C7"/>
    <w:rsid w:val="00E428B3"/>
    <w:rsid w:val="00E47B72"/>
    <w:rsid w:val="00E6735E"/>
    <w:rsid w:val="00E904AD"/>
    <w:rsid w:val="00EB052E"/>
    <w:rsid w:val="00EC6CCA"/>
    <w:rsid w:val="00F13A56"/>
    <w:rsid w:val="00F323BA"/>
    <w:rsid w:val="00F349C7"/>
    <w:rsid w:val="00F35BCA"/>
    <w:rsid w:val="00F517D2"/>
    <w:rsid w:val="00F5407A"/>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 w:type="paragraph" w:styleId="Corpsdetexte2">
    <w:name w:val="Body Text 2"/>
    <w:basedOn w:val="Normal"/>
    <w:link w:val="Corpsdetexte2Car"/>
    <w:uiPriority w:val="99"/>
    <w:semiHidden/>
    <w:unhideWhenUsed/>
    <w:rsid w:val="00621E36"/>
    <w:pPr>
      <w:spacing w:after="120"/>
    </w:pPr>
  </w:style>
  <w:style w:type="character" w:customStyle="1" w:styleId="Corpsdetexte2Car">
    <w:name w:val="Corps de texte 2 Car"/>
    <w:basedOn w:val="Policepardfaut"/>
    <w:link w:val="Corpsdetexte2"/>
    <w:uiPriority w:val="99"/>
    <w:semiHidden/>
    <w:rsid w:val="00621E36"/>
    <w:rPr>
      <w:rFonts w:ascii="Calibri" w:eastAsia="Calibri" w:hAnsi="Calibri" w:cs="Arial"/>
      <w:lang w:val="fr-FR"/>
    </w:rPr>
  </w:style>
  <w:style w:type="paragraph" w:styleId="Retraitcorpsdetexte">
    <w:name w:val="Body Text Indent"/>
    <w:basedOn w:val="Normal"/>
    <w:link w:val="RetraitcorpsdetexteCar"/>
    <w:uiPriority w:val="99"/>
    <w:semiHidden/>
    <w:unhideWhenUsed/>
    <w:rsid w:val="00797205"/>
    <w:pPr>
      <w:spacing w:after="120"/>
      <w:ind w:left="283"/>
    </w:pPr>
  </w:style>
  <w:style w:type="character" w:customStyle="1" w:styleId="RetraitcorpsdetexteCar">
    <w:name w:val="Retrait corps de texte Car"/>
    <w:basedOn w:val="Policepardfaut"/>
    <w:link w:val="Retraitcorpsdetexte"/>
    <w:uiPriority w:val="99"/>
    <w:semiHidden/>
    <w:rsid w:val="00797205"/>
    <w:rPr>
      <w:rFonts w:ascii="Calibri" w:eastAsia="Calibri" w:hAnsi="Calibri" w:cs="Arial"/>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2147</TotalTime>
  <Pages>1</Pages>
  <Words>171</Words>
  <Characters>980</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131</cp:revision>
  <dcterms:created xsi:type="dcterms:W3CDTF">2014-12-07T11:07:00Z</dcterms:created>
  <dcterms:modified xsi:type="dcterms:W3CDTF">2014-12-24T12:45:00Z</dcterms:modified>
</cp:coreProperties>
</file>