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3CDD" w:rsidRPr="00FA3CDD" w:rsidRDefault="00A6248F" w:rsidP="00FA3CDD">
      <w:pPr>
        <w:spacing w:before="240"/>
        <w:ind w:firstLine="426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Résumé</w:t>
      </w:r>
    </w:p>
    <w:p w:rsidR="006F278C" w:rsidRDefault="005968B2" w:rsidP="006F278C">
      <w:pPr>
        <w:spacing w:before="240"/>
        <w:ind w:firstLine="426"/>
        <w:jc w:val="both"/>
        <w:rPr>
          <w:rFonts w:asciiTheme="majorBidi" w:hAnsiTheme="majorBidi" w:cstheme="majorBidi"/>
        </w:rPr>
      </w:pPr>
      <w:r w:rsidRPr="000B574F">
        <w:rPr>
          <w:rFonts w:asciiTheme="majorBidi" w:hAnsiTheme="majorBidi" w:cstheme="majorBidi"/>
        </w:rPr>
        <w:t xml:space="preserve">Ce manuscrit s’est porté sur l’étude d’une classe de graphes d’intersection et l’ordre correspondant introduit par ABBAS et VINCKE (1994), appelée graphe (ordre) de cercles tangents. </w:t>
      </w:r>
    </w:p>
    <w:p w:rsidR="005968B2" w:rsidRDefault="005968B2" w:rsidP="006F278C">
      <w:pPr>
        <w:spacing w:before="240"/>
        <w:ind w:firstLine="426"/>
        <w:jc w:val="both"/>
        <w:rPr>
          <w:rFonts w:asciiTheme="majorBidi" w:hAnsiTheme="majorBidi" w:cstheme="majorBidi"/>
          <w:color w:val="231F20"/>
        </w:rPr>
      </w:pPr>
      <w:r w:rsidRPr="000B574F">
        <w:rPr>
          <w:rFonts w:asciiTheme="majorBidi" w:hAnsiTheme="majorBidi" w:cstheme="majorBidi"/>
        </w:rPr>
        <w:t xml:space="preserve"> </w:t>
      </w:r>
      <w:r w:rsidR="00310829">
        <w:rPr>
          <w:rFonts w:asciiTheme="majorBidi" w:hAnsiTheme="majorBidi" w:cstheme="majorBidi"/>
          <w:color w:val="231F20"/>
        </w:rPr>
        <w:t xml:space="preserve">On a rappelé </w:t>
      </w:r>
      <w:r w:rsidR="007F6CC8">
        <w:rPr>
          <w:rFonts w:asciiTheme="majorBidi" w:hAnsiTheme="majorBidi" w:cstheme="majorBidi"/>
          <w:color w:val="231F20"/>
        </w:rPr>
        <w:t>les</w:t>
      </w:r>
      <w:r w:rsidRPr="000B574F">
        <w:rPr>
          <w:rFonts w:asciiTheme="majorBidi" w:hAnsiTheme="majorBidi" w:cstheme="majorBidi"/>
          <w:color w:val="231F20"/>
        </w:rPr>
        <w:t xml:space="preserve"> propriétés et les rapports</w:t>
      </w:r>
      <w:r w:rsidR="00FE3DFA">
        <w:rPr>
          <w:rFonts w:asciiTheme="majorBidi" w:hAnsiTheme="majorBidi" w:cstheme="majorBidi"/>
          <w:color w:val="231F20"/>
        </w:rPr>
        <w:t xml:space="preserve"> de cette classe de graphes</w:t>
      </w:r>
      <w:r w:rsidRPr="000B574F">
        <w:rPr>
          <w:rFonts w:asciiTheme="majorBidi" w:hAnsiTheme="majorBidi" w:cstheme="majorBidi"/>
          <w:color w:val="231F20"/>
        </w:rPr>
        <w:t xml:space="preserve"> </w:t>
      </w:r>
      <w:r w:rsidR="00FE3DFA">
        <w:rPr>
          <w:rFonts w:asciiTheme="majorBidi" w:hAnsiTheme="majorBidi" w:cstheme="majorBidi"/>
          <w:color w:val="231F20"/>
        </w:rPr>
        <w:t>(ordre</w:t>
      </w:r>
      <w:r w:rsidR="00FE3DFA" w:rsidRPr="000B574F">
        <w:rPr>
          <w:rFonts w:asciiTheme="majorBidi" w:hAnsiTheme="majorBidi" w:cstheme="majorBidi"/>
          <w:color w:val="231F20"/>
        </w:rPr>
        <w:t xml:space="preserve">) </w:t>
      </w:r>
      <w:r w:rsidRPr="000B574F">
        <w:rPr>
          <w:rFonts w:asciiTheme="majorBidi" w:hAnsiTheme="majorBidi" w:cstheme="majorBidi"/>
          <w:color w:val="231F20"/>
        </w:rPr>
        <w:t>avec d'autres graphes (ordres) bien connus. Notamment, on a montré l’inclusion de deux sous-classes de graphes d’intervalles dans les graphes de cercles tangents : les graphes d’arborescence comparabilité et les graphes à seuil, comme on a aussi proposé une méthode de représentation des graphes d’arbres par des cercles tangents</w:t>
      </w:r>
      <w:r w:rsidR="00FE3DFA">
        <w:rPr>
          <w:rFonts w:asciiTheme="majorBidi" w:hAnsiTheme="majorBidi" w:cstheme="majorBidi"/>
          <w:color w:val="231F20"/>
        </w:rPr>
        <w:t xml:space="preserve">. </w:t>
      </w:r>
      <w:r>
        <w:rPr>
          <w:rFonts w:asciiTheme="majorBidi" w:hAnsiTheme="majorBidi" w:cstheme="majorBidi"/>
          <w:color w:val="231F20"/>
        </w:rPr>
        <w:t>Ainsi, on a discuté</w:t>
      </w:r>
      <w:r w:rsidRPr="000B574F">
        <w:rPr>
          <w:rFonts w:asciiTheme="majorBidi" w:hAnsiTheme="majorBidi" w:cstheme="majorBidi"/>
          <w:color w:val="231F20"/>
        </w:rPr>
        <w:t xml:space="preserve"> le problème de coloration et le problème de partition minimum en cliques dans les graphes de cercles tangents transitifs.</w:t>
      </w:r>
    </w:p>
    <w:p w:rsidR="005968B2" w:rsidRPr="000B574F" w:rsidRDefault="005968B2" w:rsidP="005968B2">
      <w:pPr>
        <w:jc w:val="both"/>
      </w:pPr>
    </w:p>
    <w:p w:rsidR="002703E1" w:rsidRDefault="002703E1"/>
    <w:sectPr w:rsidR="002703E1" w:rsidSect="006F2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61D2" w:rsidRDefault="002661D2" w:rsidP="00FE3DFA">
      <w:pPr>
        <w:spacing w:after="0" w:line="240" w:lineRule="auto"/>
      </w:pPr>
      <w:r>
        <w:separator/>
      </w:r>
    </w:p>
  </w:endnote>
  <w:endnote w:type="continuationSeparator" w:id="1">
    <w:p w:rsidR="002661D2" w:rsidRDefault="002661D2" w:rsidP="00FE3D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61D2" w:rsidRDefault="002661D2" w:rsidP="00FE3DFA">
      <w:pPr>
        <w:spacing w:after="0" w:line="240" w:lineRule="auto"/>
      </w:pPr>
      <w:r>
        <w:separator/>
      </w:r>
    </w:p>
  </w:footnote>
  <w:footnote w:type="continuationSeparator" w:id="1">
    <w:p w:rsidR="002661D2" w:rsidRDefault="002661D2" w:rsidP="00FE3D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5968B2"/>
    <w:rsid w:val="00016688"/>
    <w:rsid w:val="002661D2"/>
    <w:rsid w:val="002703E1"/>
    <w:rsid w:val="002A5444"/>
    <w:rsid w:val="00310829"/>
    <w:rsid w:val="00382338"/>
    <w:rsid w:val="00540D7D"/>
    <w:rsid w:val="005913F5"/>
    <w:rsid w:val="005968B2"/>
    <w:rsid w:val="006F278C"/>
    <w:rsid w:val="007F6CC8"/>
    <w:rsid w:val="00836059"/>
    <w:rsid w:val="00946632"/>
    <w:rsid w:val="009D77BF"/>
    <w:rsid w:val="00A6248F"/>
    <w:rsid w:val="00B62EB8"/>
    <w:rsid w:val="00C12F87"/>
    <w:rsid w:val="00C856FE"/>
    <w:rsid w:val="00D05873"/>
    <w:rsid w:val="00FA3CDD"/>
    <w:rsid w:val="00FE3DFA"/>
    <w:rsid w:val="00FE78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0D7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5968B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96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968B2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6F278C"/>
    <w:rPr>
      <w:color w:val="808080"/>
    </w:rPr>
  </w:style>
  <w:style w:type="paragraph" w:styleId="En-tte">
    <w:name w:val="header"/>
    <w:basedOn w:val="Normal"/>
    <w:link w:val="En-tteCar"/>
    <w:uiPriority w:val="99"/>
    <w:semiHidden/>
    <w:unhideWhenUsed/>
    <w:rsid w:val="00FE3D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FE3DFA"/>
  </w:style>
  <w:style w:type="paragraph" w:styleId="Pieddepage">
    <w:name w:val="footer"/>
    <w:basedOn w:val="Normal"/>
    <w:link w:val="PieddepageCar"/>
    <w:uiPriority w:val="99"/>
    <w:semiHidden/>
    <w:unhideWhenUsed/>
    <w:rsid w:val="00FE3D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E3D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114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10</cp:revision>
  <dcterms:created xsi:type="dcterms:W3CDTF">2013-06-30T07:00:00Z</dcterms:created>
  <dcterms:modified xsi:type="dcterms:W3CDTF">2012-07-04T21:59:00Z</dcterms:modified>
</cp:coreProperties>
</file>