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6B41" w:rsidRPr="008F6B41" w:rsidRDefault="008F6B41" w:rsidP="008F6B41">
      <w:pPr>
        <w:tabs>
          <w:tab w:val="left" w:pos="1575"/>
        </w:tabs>
        <w:spacing w:after="120"/>
        <w:ind w:firstLine="0"/>
        <w:rPr>
          <w:b/>
          <w:szCs w:val="24"/>
        </w:rPr>
      </w:pPr>
      <w:r>
        <w:rPr>
          <w:b/>
          <w:szCs w:val="24"/>
        </w:rPr>
        <w:t>Resumé</w:t>
      </w:r>
    </w:p>
    <w:p w:rsidR="008F6B41" w:rsidRPr="008F6B41" w:rsidRDefault="008F6B41" w:rsidP="008F6B41">
      <w:pPr>
        <w:tabs>
          <w:tab w:val="left" w:pos="1575"/>
        </w:tabs>
        <w:spacing w:after="120"/>
        <w:ind w:firstLine="0"/>
        <w:rPr>
          <w:b/>
          <w:szCs w:val="24"/>
        </w:rPr>
      </w:pPr>
      <w:r>
        <w:rPr>
          <w:b/>
          <w:szCs w:val="24"/>
        </w:rPr>
        <w:t xml:space="preserve">   </w:t>
      </w:r>
      <w:r w:rsidRPr="008F6B41">
        <w:rPr>
          <w:b/>
          <w:szCs w:val="24"/>
        </w:rPr>
        <w:t xml:space="preserve">Dans le présent travail, nous nous sommes intéressés à la  production de l'hydrogène solaire par électrolyse de l'eau. L'apport énergétique pour la dissociation de l'eau est fourni par un système photovoltaïque. Le système se compose d'un électrolyseur d'une capacité de production nominale de 4.5 l/h pour une puissance nominale de 20 kW. Cet électrolyseur est couplé à un champ photovoltaïque dont la puissance dépend de la région d'implantation de la station,   en utilisant un contrôleur et un convertisseur de puissance. Ce dernier permet pour une puissance donnée de chercher le meilleur point de fonctionnement à fin d'obtenir le plus fort rendement.    La puissance du champ photovoltaïque a fait l'objet d'un dimensionnement pour trois régions différentes d'Algérie, ce dimensionnement est effectué dans le but d'avoir le meilleur rendement pour une quantité d'hydrogène maximale en évitant les surtensions afin d'augmenter la durée de vie de l'installation. Le dimensionnement aboutit à un champ photovoltaïque d'une puissance crête de 28 kW pour Alger, 24 kW pour Bechar et de 22 kW pour Tamanrasset. Les quantités  annuelles d'hydrogène calculées sont de l'ordre  9795,5 m3 pour Alger, 10625.21 m3 pour Bechar et de 10772.64 m3 pour Tamanrasset. </w:t>
      </w:r>
      <w:r>
        <w:rPr>
          <w:b/>
          <w:szCs w:val="24"/>
        </w:rPr>
        <w:t xml:space="preserve"> </w:t>
      </w:r>
      <w:r w:rsidRPr="008F6B41">
        <w:rPr>
          <w:b/>
          <w:szCs w:val="24"/>
        </w:rPr>
        <w:t>Après le dimensionnement, une étude a été faite en faisant varier la température et la pression d'électrolyse afin d'évaluer quels sont leurs effets sur le rendement et le fonctionnement de l'électrolyseur. Cette étude a été  réalisé sur l'installation choisie pour la région de Tamanrasset et en choisissant une journée bien ensoleillée.</w:t>
      </w:r>
      <w:r>
        <w:rPr>
          <w:b/>
          <w:szCs w:val="24"/>
        </w:rPr>
        <w:t xml:space="preserve">  </w:t>
      </w:r>
      <w:r w:rsidRPr="008F6B41">
        <w:rPr>
          <w:b/>
          <w:szCs w:val="24"/>
        </w:rPr>
        <w:t xml:space="preserve">Les résultats obtenus montrent que le potentiel de production s'avère très important particulièrement au sud. Ce dernier dispose d'une grande disponibilité en rayonnement solaire avec peu de variations au cours de l'année. </w:t>
      </w:r>
    </w:p>
    <w:p w:rsidR="008F6B41" w:rsidRPr="0027477D" w:rsidRDefault="008F6B41" w:rsidP="008F6B41">
      <w:pPr>
        <w:tabs>
          <w:tab w:val="left" w:pos="1575"/>
        </w:tabs>
        <w:spacing w:after="120"/>
        <w:ind w:firstLine="0"/>
        <w:rPr>
          <w:b/>
          <w:szCs w:val="24"/>
        </w:rPr>
      </w:pPr>
    </w:p>
    <w:sectPr w:rsidR="008F6B41" w:rsidRPr="0027477D"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3749" w:rsidRDefault="00B03749" w:rsidP="00D8379A">
      <w:pPr>
        <w:spacing w:after="0" w:line="240" w:lineRule="auto"/>
      </w:pPr>
      <w:r>
        <w:separator/>
      </w:r>
    </w:p>
  </w:endnote>
  <w:endnote w:type="continuationSeparator" w:id="1">
    <w:p w:rsidR="00B03749" w:rsidRDefault="00B03749"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3749" w:rsidRDefault="00B03749" w:rsidP="00D8379A">
      <w:pPr>
        <w:spacing w:after="0" w:line="240" w:lineRule="auto"/>
      </w:pPr>
      <w:r>
        <w:separator/>
      </w:r>
    </w:p>
  </w:footnote>
  <w:footnote w:type="continuationSeparator" w:id="1">
    <w:p w:rsidR="00B03749" w:rsidRDefault="00B03749"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C22E3"/>
    <w:rsid w:val="000F6AF6"/>
    <w:rsid w:val="000F724B"/>
    <w:rsid w:val="001400A3"/>
    <w:rsid w:val="001511FB"/>
    <w:rsid w:val="00151AAE"/>
    <w:rsid w:val="00175618"/>
    <w:rsid w:val="00175B5F"/>
    <w:rsid w:val="001F45D4"/>
    <w:rsid w:val="0026272C"/>
    <w:rsid w:val="00265651"/>
    <w:rsid w:val="0027477D"/>
    <w:rsid w:val="00287774"/>
    <w:rsid w:val="002A3BD7"/>
    <w:rsid w:val="002B0F5A"/>
    <w:rsid w:val="002D2A86"/>
    <w:rsid w:val="002D63C5"/>
    <w:rsid w:val="002E2B9D"/>
    <w:rsid w:val="0034057C"/>
    <w:rsid w:val="003871BA"/>
    <w:rsid w:val="003C1549"/>
    <w:rsid w:val="003E1187"/>
    <w:rsid w:val="003E2FD5"/>
    <w:rsid w:val="003E4395"/>
    <w:rsid w:val="003E6616"/>
    <w:rsid w:val="00463B76"/>
    <w:rsid w:val="004817D9"/>
    <w:rsid w:val="004D1FD3"/>
    <w:rsid w:val="0050204D"/>
    <w:rsid w:val="00545ACE"/>
    <w:rsid w:val="0058791D"/>
    <w:rsid w:val="005A2FD4"/>
    <w:rsid w:val="005E7CDD"/>
    <w:rsid w:val="00601EE6"/>
    <w:rsid w:val="00631A28"/>
    <w:rsid w:val="006D5348"/>
    <w:rsid w:val="007527B4"/>
    <w:rsid w:val="00774225"/>
    <w:rsid w:val="00782278"/>
    <w:rsid w:val="00786BA1"/>
    <w:rsid w:val="007F24FE"/>
    <w:rsid w:val="00842AF8"/>
    <w:rsid w:val="00847585"/>
    <w:rsid w:val="00875E4C"/>
    <w:rsid w:val="008C79E3"/>
    <w:rsid w:val="008D7838"/>
    <w:rsid w:val="008E25F4"/>
    <w:rsid w:val="008F6B41"/>
    <w:rsid w:val="00982D12"/>
    <w:rsid w:val="00992A2E"/>
    <w:rsid w:val="009D0A27"/>
    <w:rsid w:val="009F66A3"/>
    <w:rsid w:val="00A316B7"/>
    <w:rsid w:val="00A66B96"/>
    <w:rsid w:val="00A914C7"/>
    <w:rsid w:val="00A943C8"/>
    <w:rsid w:val="00B03749"/>
    <w:rsid w:val="00B037E1"/>
    <w:rsid w:val="00B21A36"/>
    <w:rsid w:val="00B74650"/>
    <w:rsid w:val="00B9326F"/>
    <w:rsid w:val="00B94384"/>
    <w:rsid w:val="00C60CC5"/>
    <w:rsid w:val="00C71181"/>
    <w:rsid w:val="00CB24BF"/>
    <w:rsid w:val="00CB5675"/>
    <w:rsid w:val="00D1201F"/>
    <w:rsid w:val="00D72623"/>
    <w:rsid w:val="00D8379A"/>
    <w:rsid w:val="00DA77DC"/>
    <w:rsid w:val="00E108FD"/>
    <w:rsid w:val="00E1138D"/>
    <w:rsid w:val="00E54504"/>
    <w:rsid w:val="00EE0B0D"/>
    <w:rsid w:val="00EE74EE"/>
    <w:rsid w:val="00EF71B1"/>
    <w:rsid w:val="00F0167D"/>
    <w:rsid w:val="00F3527F"/>
    <w:rsid w:val="00F42034"/>
    <w:rsid w:val="00F71F52"/>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282</Words>
  <Characters>1552</Characters>
  <Application>Microsoft Office Word</Application>
  <DocSecurity>0</DocSecurity>
  <Lines>12</Lines>
  <Paragraphs>3</Paragraphs>
  <ScaleCrop>false</ScaleCrop>
  <Company/>
  <LinksUpToDate>false</LinksUpToDate>
  <CharactersWithSpaces>1831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53</cp:revision>
  <dcterms:created xsi:type="dcterms:W3CDTF">2015-12-10T09:43:00Z</dcterms:created>
  <dcterms:modified xsi:type="dcterms:W3CDTF">2015-12-13T10:41:00Z</dcterms:modified>
</cp:coreProperties>
</file>