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42F" w:rsidRPr="006F142F" w:rsidRDefault="006F142F" w:rsidP="006F142F">
      <w:pPr>
        <w:bidi w:val="0"/>
        <w:rPr>
          <w:lang w:val="fr-FR" w:bidi="ar-DZ"/>
        </w:rPr>
      </w:pPr>
      <w:r w:rsidRPr="006F142F">
        <w:rPr>
          <w:lang w:val="fr-FR" w:bidi="ar-DZ"/>
        </w:rPr>
        <w:t xml:space="preserve">L'étude </w:t>
      </w:r>
      <w:proofErr w:type="spellStart"/>
      <w:r w:rsidRPr="006F142F">
        <w:rPr>
          <w:lang w:val="fr-FR" w:bidi="ar-DZ"/>
        </w:rPr>
        <w:t>aéromagnétique</w:t>
      </w:r>
      <w:proofErr w:type="spellEnd"/>
      <w:r w:rsidRPr="006F142F">
        <w:rPr>
          <w:lang w:val="fr-FR" w:bidi="ar-DZ"/>
        </w:rPr>
        <w:t xml:space="preserve"> de la région du sud-ouest algérien s'étend sur deux grandes unités structurales ;  le bassin de Tindouf au Nord et le bouclier </w:t>
      </w:r>
      <w:proofErr w:type="spellStart"/>
      <w:r w:rsidRPr="006F142F">
        <w:rPr>
          <w:lang w:val="fr-FR" w:bidi="ar-DZ"/>
        </w:rPr>
        <w:t>Eglab</w:t>
      </w:r>
      <w:proofErr w:type="spellEnd"/>
      <w:r w:rsidRPr="006F142F">
        <w:rPr>
          <w:lang w:val="fr-FR" w:bidi="ar-DZ"/>
        </w:rPr>
        <w:t xml:space="preserve"> au Sud, survolées à 150 m du sol suivant des lignes espacées de 2 km. La carte </w:t>
      </w:r>
      <w:proofErr w:type="spellStart"/>
      <w:r w:rsidRPr="006F142F">
        <w:rPr>
          <w:lang w:val="fr-FR" w:bidi="ar-DZ"/>
        </w:rPr>
        <w:t>aéromagnétique</w:t>
      </w:r>
      <w:proofErr w:type="spellEnd"/>
      <w:r w:rsidRPr="006F142F">
        <w:rPr>
          <w:lang w:val="fr-FR" w:bidi="ar-DZ"/>
        </w:rPr>
        <w:t xml:space="preserve"> que nous présentons ici est élaborée avec le plus grand soin.  La correction des différentes erreurs et bruits systématiques est </w:t>
      </w:r>
      <w:proofErr w:type="gramStart"/>
      <w:r w:rsidRPr="006F142F">
        <w:rPr>
          <w:lang w:val="fr-FR" w:bidi="ar-DZ"/>
        </w:rPr>
        <w:t>réalisée</w:t>
      </w:r>
      <w:proofErr w:type="gramEnd"/>
      <w:r w:rsidRPr="006F142F">
        <w:rPr>
          <w:lang w:val="fr-FR" w:bidi="ar-DZ"/>
        </w:rPr>
        <w:t xml:space="preserve"> en se basant sur des techniques récentes, qui ont conduit à l'obtention d'un document final suffisamment précis qui se prête parfaitement aux analyses quantitatives. </w:t>
      </w:r>
    </w:p>
    <w:p w:rsidR="006F142F" w:rsidRPr="006F142F" w:rsidRDefault="006F142F" w:rsidP="006F142F">
      <w:pPr>
        <w:bidi w:val="0"/>
        <w:rPr>
          <w:lang w:val="fr-FR" w:bidi="ar-DZ"/>
        </w:rPr>
      </w:pPr>
      <w:r w:rsidRPr="006F142F">
        <w:rPr>
          <w:lang w:val="fr-FR" w:bidi="ar-DZ"/>
        </w:rPr>
        <w:t xml:space="preserve">L'interprétation régionale des données nous a permis d'étudier dans un premier temps, le contexte structural de la région, et dans un second temps, de nous prononcer quant à l'emplacement d'une éventuelle manifestation </w:t>
      </w:r>
      <w:proofErr w:type="spellStart"/>
      <w:r w:rsidRPr="006F142F">
        <w:rPr>
          <w:lang w:val="fr-FR" w:bidi="ar-DZ"/>
        </w:rPr>
        <w:t>kimberlitique</w:t>
      </w:r>
      <w:proofErr w:type="spellEnd"/>
      <w:r w:rsidRPr="006F142F">
        <w:rPr>
          <w:lang w:val="fr-FR" w:bidi="ar-DZ"/>
        </w:rPr>
        <w:t xml:space="preserve"> qui est la principale lithologie porteuse de diamants.</w:t>
      </w:r>
    </w:p>
    <w:p w:rsidR="006F142F" w:rsidRPr="006F142F" w:rsidRDefault="006F142F" w:rsidP="006F142F">
      <w:pPr>
        <w:bidi w:val="0"/>
        <w:rPr>
          <w:lang w:val="fr-FR" w:bidi="ar-DZ"/>
        </w:rPr>
      </w:pPr>
      <w:r w:rsidRPr="006F142F">
        <w:rPr>
          <w:lang w:val="fr-FR" w:bidi="ar-DZ"/>
        </w:rPr>
        <w:t>Ce travail est une contribution à l'éclaircissement du cadre tectonique et structural et à la délimitation spatiale des différentes structures géologiques. Elle nous a permis de mettre en évidence certains éléments structuraux non décrits auparavant, et de suggérer la continuité de certains d'autres partiellement cartographiés sur les cartes géologiques.</w:t>
      </w:r>
    </w:p>
    <w:p w:rsidR="00A16F47" w:rsidRPr="006F142F" w:rsidRDefault="006F142F" w:rsidP="006F142F">
      <w:pPr>
        <w:bidi w:val="0"/>
        <w:rPr>
          <w:rFonts w:hint="cs"/>
          <w:lang w:val="fr-FR" w:bidi="ar-DZ"/>
        </w:rPr>
      </w:pPr>
      <w:r w:rsidRPr="006F142F">
        <w:rPr>
          <w:lang w:val="fr-FR" w:bidi="ar-DZ"/>
        </w:rPr>
        <w:t xml:space="preserve">A l'issue de l'analyse des données </w:t>
      </w:r>
      <w:proofErr w:type="spellStart"/>
      <w:r w:rsidRPr="006F142F">
        <w:rPr>
          <w:lang w:val="fr-FR" w:bidi="ar-DZ"/>
        </w:rPr>
        <w:t>aéromagnétiques</w:t>
      </w:r>
      <w:proofErr w:type="spellEnd"/>
      <w:r w:rsidRPr="006F142F">
        <w:rPr>
          <w:lang w:val="fr-FR" w:bidi="ar-DZ"/>
        </w:rPr>
        <w:t xml:space="preserve">, nous suggérons un modèle d'évaluation du potentiel de découverte de venues diamantifères. Il est basé sur un certain nombre de critères  qui pourraient régir la mise en place d'un magmatisme </w:t>
      </w:r>
      <w:proofErr w:type="spellStart"/>
      <w:r w:rsidRPr="006F142F">
        <w:rPr>
          <w:lang w:val="fr-FR" w:bidi="ar-DZ"/>
        </w:rPr>
        <w:t>kimberlitique</w:t>
      </w:r>
      <w:proofErr w:type="spellEnd"/>
      <w:r w:rsidRPr="006F142F">
        <w:rPr>
          <w:lang w:val="fr-FR" w:bidi="ar-DZ"/>
        </w:rPr>
        <w:t>. Ces critères méritent d'êtres pris comme guide pour l'élaboration d'une stratégie d'exploration de sources primaires de diamant dans la région d'étude.</w:t>
      </w:r>
    </w:p>
    <w:sectPr w:rsidR="00A16F47" w:rsidRPr="006F142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142F"/>
    <w:rsid w:val="006D5754"/>
    <w:rsid w:val="006F142F"/>
    <w:rsid w:val="00A16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F4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1370</Characters>
  <Application>Microsoft Office Word</Application>
  <DocSecurity>0</DocSecurity>
  <Lines>11</Lines>
  <Paragraphs>3</Paragraphs>
  <ScaleCrop>false</ScaleCrop>
  <Company/>
  <LinksUpToDate>false</LinksUpToDate>
  <CharactersWithSpaces>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2014-11-16T13:15:00Z</dcterms:created>
  <dcterms:modified xsi:type="dcterms:W3CDTF">2014-11-16T13:16:00Z</dcterms:modified>
</cp:coreProperties>
</file>