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751" w:rsidRDefault="003A1751" w:rsidP="003A1751">
      <w:pPr>
        <w:spacing w:line="276" w:lineRule="auto"/>
        <w:jc w:val="center"/>
        <w:rPr>
          <w:rFonts w:asciiTheme="majorBidi" w:hAnsiTheme="majorBidi" w:cstheme="majorBidi"/>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10424" w:rsidRDefault="00310424" w:rsidP="003A1751">
      <w:pPr>
        <w:spacing w:line="276" w:lineRule="auto"/>
        <w:rPr>
          <w:rFonts w:asciiTheme="majorBidi" w:hAnsiTheme="majorBidi" w:cstheme="majorBidi"/>
          <w:b/>
          <w:bCs/>
        </w:rPr>
      </w:pPr>
    </w:p>
    <w:p w:rsidR="003A1751" w:rsidRDefault="003A1751" w:rsidP="003A1751">
      <w:pPr>
        <w:spacing w:line="276" w:lineRule="auto"/>
        <w:rPr>
          <w:rFonts w:asciiTheme="majorBidi" w:hAnsiTheme="majorBidi" w:cstheme="majorBidi"/>
        </w:rPr>
      </w:pPr>
      <w:r w:rsidRPr="00E94469">
        <w:rPr>
          <w:rFonts w:asciiTheme="majorBidi" w:hAnsiTheme="majorBidi" w:cstheme="majorBidi"/>
          <w:b/>
          <w:bCs/>
        </w:rPr>
        <w:t>Résumé.</w:t>
      </w:r>
    </w:p>
    <w:p w:rsidR="003A1751" w:rsidRDefault="003A1751" w:rsidP="003A1751">
      <w:pPr>
        <w:spacing w:line="276" w:lineRule="auto"/>
        <w:rPr>
          <w:rFonts w:asciiTheme="majorBidi" w:hAnsiTheme="majorBidi" w:cstheme="majorBidi"/>
        </w:rPr>
      </w:pPr>
    </w:p>
    <w:p w:rsidR="00266227" w:rsidRDefault="00266227" w:rsidP="00266227">
      <w:pPr>
        <w:spacing w:line="276" w:lineRule="auto"/>
        <w:jc w:val="both"/>
        <w:rPr>
          <w:rFonts w:asciiTheme="majorBidi" w:hAnsiTheme="majorBidi" w:cstheme="majorBidi"/>
        </w:rPr>
      </w:pPr>
      <w:r>
        <w:rPr>
          <w:rFonts w:asciiTheme="majorBidi" w:hAnsiTheme="majorBidi" w:cstheme="majorBidi"/>
        </w:rPr>
        <w:t xml:space="preserve">A partir </w:t>
      </w:r>
      <w:r w:rsidR="003A1751">
        <w:rPr>
          <w:rFonts w:asciiTheme="majorBidi" w:hAnsiTheme="majorBidi" w:cstheme="majorBidi"/>
        </w:rPr>
        <w:t>des données récoltées de</w:t>
      </w:r>
      <w:r>
        <w:rPr>
          <w:rFonts w:asciiTheme="majorBidi" w:hAnsiTheme="majorBidi" w:cstheme="majorBidi"/>
        </w:rPr>
        <w:t>s</w:t>
      </w:r>
      <w:r w:rsidR="003A1751">
        <w:rPr>
          <w:rFonts w:asciiTheme="majorBidi" w:hAnsiTheme="majorBidi" w:cstheme="majorBidi"/>
        </w:rPr>
        <w:t xml:space="preserve"> pêche</w:t>
      </w:r>
      <w:r>
        <w:rPr>
          <w:rFonts w:asciiTheme="majorBidi" w:hAnsiTheme="majorBidi" w:cstheme="majorBidi"/>
        </w:rPr>
        <w:t>s</w:t>
      </w:r>
      <w:r w:rsidR="003A1751">
        <w:rPr>
          <w:rFonts w:asciiTheme="majorBidi" w:hAnsiTheme="majorBidi" w:cstheme="majorBidi"/>
        </w:rPr>
        <w:t xml:space="preserve"> commerciale</w:t>
      </w:r>
      <w:r>
        <w:rPr>
          <w:rFonts w:asciiTheme="majorBidi" w:hAnsiTheme="majorBidi" w:cstheme="majorBidi"/>
        </w:rPr>
        <w:t>s</w:t>
      </w:r>
      <w:r w:rsidR="003A1751">
        <w:rPr>
          <w:rFonts w:asciiTheme="majorBidi" w:hAnsiTheme="majorBidi" w:cstheme="majorBidi"/>
        </w:rPr>
        <w:t xml:space="preserve"> de la région d’Alger ainsi que celles  des prospections effectuées par trois campagnes le long de la côte algérienne, apporte, pour la première fois, des éléments sur les répartitions géographiques et bathymétriques des espèces de Céphalopodes ainsi que leur inventaire. </w:t>
      </w:r>
      <w:r>
        <w:rPr>
          <w:rFonts w:asciiTheme="majorBidi" w:hAnsiTheme="majorBidi" w:cstheme="majorBidi"/>
        </w:rPr>
        <w:t>C</w:t>
      </w:r>
      <w:r w:rsidR="003A1751">
        <w:rPr>
          <w:rFonts w:asciiTheme="majorBidi" w:hAnsiTheme="majorBidi" w:cstheme="majorBidi"/>
        </w:rPr>
        <w:t>ette étude s’est également intéressée à l’écologie, au régime alimentaire, à la reproduction, à la croissance et à l’exploitation d’une espèce sepiid</w:t>
      </w:r>
      <w:bookmarkStart w:id="0" w:name="_GoBack"/>
      <w:bookmarkEnd w:id="0"/>
      <w:r w:rsidR="003A1751">
        <w:rPr>
          <w:rFonts w:asciiTheme="majorBidi" w:hAnsiTheme="majorBidi" w:cstheme="majorBidi"/>
        </w:rPr>
        <w:t xml:space="preserve">és : </w:t>
      </w:r>
      <w:r w:rsidR="003A1751" w:rsidRPr="00541B5D">
        <w:rPr>
          <w:rFonts w:asciiTheme="majorBidi" w:hAnsiTheme="majorBidi" w:cstheme="majorBidi"/>
          <w:i/>
          <w:iCs/>
        </w:rPr>
        <w:t>Sepia officinalis</w:t>
      </w:r>
      <w:r w:rsidR="003A1751">
        <w:rPr>
          <w:rFonts w:asciiTheme="majorBidi" w:hAnsiTheme="majorBidi" w:cstheme="majorBidi"/>
        </w:rPr>
        <w:t>.</w:t>
      </w:r>
      <w:r>
        <w:rPr>
          <w:rFonts w:asciiTheme="majorBidi" w:hAnsiTheme="majorBidi" w:cstheme="majorBidi"/>
        </w:rPr>
        <w:t xml:space="preserve"> </w:t>
      </w:r>
      <w:r w:rsidR="0055394E">
        <w:rPr>
          <w:rFonts w:asciiTheme="majorBidi" w:hAnsiTheme="majorBidi" w:cstheme="majorBidi"/>
        </w:rPr>
        <w:t xml:space="preserve">Cette espèce </w:t>
      </w:r>
      <w:r w:rsidR="003A1751">
        <w:rPr>
          <w:rFonts w:asciiTheme="majorBidi" w:hAnsiTheme="majorBidi" w:cstheme="majorBidi"/>
        </w:rPr>
        <w:t xml:space="preserve">présente une ponte étalée </w:t>
      </w:r>
      <w:r>
        <w:rPr>
          <w:rFonts w:asciiTheme="majorBidi" w:hAnsiTheme="majorBidi" w:cstheme="majorBidi"/>
        </w:rPr>
        <w:t>avec un pic de maturité en mars et en juillet.</w:t>
      </w:r>
      <w:r w:rsidRPr="00266227">
        <w:rPr>
          <w:rFonts w:eastAsiaTheme="minorHAnsi"/>
          <w:lang w:eastAsia="en-US"/>
        </w:rPr>
        <w:t xml:space="preserve"> </w:t>
      </w:r>
      <w:r>
        <w:rPr>
          <w:rFonts w:eastAsiaTheme="minorHAnsi"/>
          <w:lang w:eastAsia="en-US"/>
        </w:rPr>
        <w:t xml:space="preserve">Les méthodes </w:t>
      </w:r>
      <w:r w:rsidR="00310424">
        <w:rPr>
          <w:rFonts w:eastAsiaTheme="minorHAnsi"/>
          <w:lang w:eastAsia="en-US"/>
        </w:rPr>
        <w:t>appliquées</w:t>
      </w:r>
      <w:r>
        <w:rPr>
          <w:rFonts w:eastAsiaTheme="minorHAnsi"/>
          <w:lang w:eastAsia="en-US"/>
        </w:rPr>
        <w:t xml:space="preserve"> en exploitation indiquent un niveau optimal d’exploitation pour la seiche </w:t>
      </w:r>
      <w:r w:rsidRPr="00165BD2">
        <w:rPr>
          <w:rFonts w:eastAsiaTheme="minorHAnsi"/>
          <w:i/>
          <w:iCs/>
          <w:lang w:eastAsia="en-US"/>
        </w:rPr>
        <w:t>S. officinalis</w:t>
      </w:r>
      <w:r>
        <w:rPr>
          <w:rFonts w:eastAsiaTheme="minorHAnsi"/>
          <w:lang w:eastAsia="en-US"/>
        </w:rPr>
        <w:t xml:space="preserve"> de la région d’Alger.</w:t>
      </w:r>
    </w:p>
    <w:p w:rsidR="00266227" w:rsidRDefault="00266227" w:rsidP="00266227">
      <w:pPr>
        <w:spacing w:line="276" w:lineRule="auto"/>
        <w:jc w:val="both"/>
        <w:rPr>
          <w:rFonts w:asciiTheme="majorBidi" w:hAnsiTheme="majorBidi" w:cstheme="majorBidi"/>
        </w:rPr>
      </w:pPr>
    </w:p>
    <w:sectPr w:rsidR="00266227" w:rsidSect="00141AB9">
      <w:foot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13C3" w:rsidRDefault="007213C3" w:rsidP="00440701">
      <w:r>
        <w:separator/>
      </w:r>
    </w:p>
  </w:endnote>
  <w:endnote w:type="continuationSeparator" w:id="0">
    <w:p w:rsidR="007213C3" w:rsidRDefault="007213C3" w:rsidP="00440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51" w:rsidRDefault="007213C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13C3" w:rsidRDefault="007213C3" w:rsidP="00440701">
      <w:r>
        <w:separator/>
      </w:r>
    </w:p>
  </w:footnote>
  <w:footnote w:type="continuationSeparator" w:id="0">
    <w:p w:rsidR="007213C3" w:rsidRDefault="007213C3" w:rsidP="0044070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A1751"/>
    <w:rsid w:val="0005040E"/>
    <w:rsid w:val="00266227"/>
    <w:rsid w:val="00310424"/>
    <w:rsid w:val="003650EF"/>
    <w:rsid w:val="003A1751"/>
    <w:rsid w:val="003F27D3"/>
    <w:rsid w:val="00440701"/>
    <w:rsid w:val="00456EE7"/>
    <w:rsid w:val="00542465"/>
    <w:rsid w:val="0055394E"/>
    <w:rsid w:val="00650FBE"/>
    <w:rsid w:val="007213C3"/>
    <w:rsid w:val="007E77BC"/>
    <w:rsid w:val="00952126"/>
    <w:rsid w:val="00A32771"/>
    <w:rsid w:val="00A45F04"/>
    <w:rsid w:val="00B1476C"/>
    <w:rsid w:val="00B36141"/>
    <w:rsid w:val="00DB0EFD"/>
    <w:rsid w:val="00E31395"/>
    <w:rsid w:val="00FA12D3"/>
    <w:rsid w:val="00FC54A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FB6C8A9-712C-40B6-8E9F-91648F54A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1751"/>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3A1751"/>
    <w:pPr>
      <w:tabs>
        <w:tab w:val="center" w:pos="4536"/>
        <w:tab w:val="right" w:pos="9072"/>
      </w:tabs>
    </w:pPr>
  </w:style>
  <w:style w:type="character" w:customStyle="1" w:styleId="PieddepageCar">
    <w:name w:val="Pied de page Car"/>
    <w:basedOn w:val="Policepardfaut"/>
    <w:link w:val="Pieddepage"/>
    <w:uiPriority w:val="99"/>
    <w:rsid w:val="003A1751"/>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111</Words>
  <Characters>633</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naima</cp:lastModifiedBy>
  <cp:revision>4</cp:revision>
  <cp:lastPrinted>2016-05-22T12:44:00Z</cp:lastPrinted>
  <dcterms:created xsi:type="dcterms:W3CDTF">2017-03-19T14:07:00Z</dcterms:created>
  <dcterms:modified xsi:type="dcterms:W3CDTF">2017-10-10T08:29:00Z</dcterms:modified>
</cp:coreProperties>
</file>