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1DB5" w:rsidRDefault="00751DB5" w:rsidP="00751DB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>
        <w:rPr>
          <w:rFonts w:ascii="Times New Roman" w:hAnsi="Times New Roman" w:cs="Times New Roman"/>
          <w:i/>
          <w:iCs/>
          <w:color w:val="000000"/>
          <w:sz w:val="24"/>
          <w:szCs w:val="24"/>
        </w:rPr>
        <w:t>De part leur prépondérance dans la nature ainsi que dans les différents</w:t>
      </w:r>
    </w:p>
    <w:p w:rsidR="00751DB5" w:rsidRDefault="00751DB5" w:rsidP="00751DB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proofErr w:type="gramStart"/>
      <w:r>
        <w:rPr>
          <w:rFonts w:ascii="Times New Roman" w:hAnsi="Times New Roman" w:cs="Times New Roman"/>
          <w:i/>
          <w:iCs/>
          <w:color w:val="000000"/>
          <w:sz w:val="24"/>
          <w:szCs w:val="24"/>
        </w:rPr>
        <w:t>procédés</w:t>
      </w:r>
      <w:proofErr w:type="gramEnd"/>
      <w:r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industriels, l’étude des milieux poreux revêt un intérêt stratégique et</w:t>
      </w:r>
    </w:p>
    <w:p w:rsidR="00751DB5" w:rsidRDefault="00751DB5" w:rsidP="00751DB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proofErr w:type="gramStart"/>
      <w:r>
        <w:rPr>
          <w:rFonts w:ascii="Times New Roman" w:hAnsi="Times New Roman" w:cs="Times New Roman"/>
          <w:i/>
          <w:iCs/>
          <w:color w:val="000000"/>
          <w:sz w:val="24"/>
          <w:szCs w:val="24"/>
        </w:rPr>
        <w:t>économique</w:t>
      </w:r>
      <w:proofErr w:type="gramEnd"/>
      <w:r>
        <w:rPr>
          <w:rFonts w:ascii="Times New Roman" w:hAnsi="Times New Roman" w:cs="Times New Roman"/>
          <w:i/>
          <w:iCs/>
          <w:color w:val="000000"/>
          <w:sz w:val="24"/>
          <w:szCs w:val="24"/>
        </w:rPr>
        <w:t>, et constitue un champ d’investigation scientifique considérable,</w:t>
      </w:r>
    </w:p>
    <w:p w:rsidR="00751DB5" w:rsidRDefault="00751DB5" w:rsidP="00751DB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proofErr w:type="gramStart"/>
      <w:r>
        <w:rPr>
          <w:rFonts w:ascii="Times New Roman" w:hAnsi="Times New Roman" w:cs="Times New Roman"/>
          <w:i/>
          <w:iCs/>
          <w:color w:val="000000"/>
          <w:sz w:val="24"/>
          <w:szCs w:val="24"/>
        </w:rPr>
        <w:t>trouvant</w:t>
      </w:r>
      <w:proofErr w:type="gramEnd"/>
      <w:r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sans cesse de nouvelles applications, dans le domaine de la technologie.</w:t>
      </w:r>
    </w:p>
    <w:p w:rsidR="00751DB5" w:rsidRDefault="00751DB5" w:rsidP="00751DB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>
        <w:rPr>
          <w:rFonts w:ascii="Times New Roman" w:hAnsi="Times New Roman" w:cs="Times New Roman"/>
          <w:i/>
          <w:iCs/>
          <w:color w:val="000000"/>
          <w:sz w:val="24"/>
          <w:szCs w:val="24"/>
        </w:rPr>
        <w:t>Une étude expérimentale sur des écoulements à travers deux types de milieux</w:t>
      </w:r>
    </w:p>
    <w:p w:rsidR="00751DB5" w:rsidRDefault="00751DB5" w:rsidP="00751DB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proofErr w:type="gramStart"/>
      <w:r>
        <w:rPr>
          <w:rFonts w:ascii="Times New Roman" w:hAnsi="Times New Roman" w:cs="Times New Roman"/>
          <w:i/>
          <w:iCs/>
          <w:color w:val="000000"/>
          <w:sz w:val="24"/>
          <w:szCs w:val="24"/>
        </w:rPr>
        <w:t>poreux</w:t>
      </w:r>
      <w:proofErr w:type="gramEnd"/>
      <w:r>
        <w:rPr>
          <w:rFonts w:ascii="Times New Roman" w:hAnsi="Times New Roman" w:cs="Times New Roman"/>
          <w:i/>
          <w:iCs/>
          <w:color w:val="000000"/>
          <w:sz w:val="24"/>
          <w:szCs w:val="24"/>
        </w:rPr>
        <w:t>, non structuré et structuré a été réalisée. A cet effet, la vélocimétrie</w:t>
      </w:r>
    </w:p>
    <w:p w:rsidR="00751DB5" w:rsidRDefault="00751DB5" w:rsidP="00751DB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proofErr w:type="gramStart"/>
      <w:r>
        <w:rPr>
          <w:rFonts w:ascii="Times New Roman" w:hAnsi="Times New Roman" w:cs="Times New Roman"/>
          <w:i/>
          <w:iCs/>
          <w:color w:val="000000"/>
          <w:sz w:val="24"/>
          <w:szCs w:val="24"/>
        </w:rPr>
        <w:t>ultrasonore</w:t>
      </w:r>
      <w:proofErr w:type="gramEnd"/>
      <w:r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pulsée a été utilisée afin d’extraire le champ des vitesses, les intensités</w:t>
      </w:r>
    </w:p>
    <w:p w:rsidR="00751DB5" w:rsidRDefault="00751DB5" w:rsidP="00751DB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proofErr w:type="gramStart"/>
      <w:r>
        <w:rPr>
          <w:rFonts w:ascii="Times New Roman" w:hAnsi="Times New Roman" w:cs="Times New Roman"/>
          <w:i/>
          <w:iCs/>
          <w:color w:val="000000"/>
          <w:sz w:val="24"/>
          <w:szCs w:val="24"/>
        </w:rPr>
        <w:t>turbulentes</w:t>
      </w:r>
      <w:proofErr w:type="gramEnd"/>
      <w:r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dans le cas d’un écoulement monophasique (l’eau) et diphasique</w:t>
      </w:r>
    </w:p>
    <w:p w:rsidR="00751DB5" w:rsidRDefault="00751DB5" w:rsidP="00751DB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>
        <w:rPr>
          <w:rFonts w:ascii="Times New Roman" w:hAnsi="Times New Roman" w:cs="Times New Roman"/>
          <w:i/>
          <w:iCs/>
          <w:color w:val="000000"/>
          <w:sz w:val="24"/>
          <w:szCs w:val="24"/>
        </w:rPr>
        <w:t>(</w:t>
      </w:r>
      <w:proofErr w:type="gramStart"/>
      <w:r>
        <w:rPr>
          <w:rFonts w:ascii="Times New Roman" w:hAnsi="Times New Roman" w:cs="Times New Roman"/>
          <w:i/>
          <w:iCs/>
          <w:color w:val="000000"/>
          <w:sz w:val="24"/>
          <w:szCs w:val="24"/>
        </w:rPr>
        <w:t>dispersion</w:t>
      </w:r>
      <w:proofErr w:type="gramEnd"/>
      <w:r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huile dans eau). L’application de cette technique de mesure non</w:t>
      </w:r>
    </w:p>
    <w:p w:rsidR="00751DB5" w:rsidRDefault="00751DB5" w:rsidP="00751DB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proofErr w:type="gramStart"/>
      <w:r>
        <w:rPr>
          <w:rFonts w:ascii="Times New Roman" w:hAnsi="Times New Roman" w:cs="Times New Roman"/>
          <w:i/>
          <w:iCs/>
          <w:color w:val="000000"/>
          <w:sz w:val="24"/>
          <w:szCs w:val="24"/>
        </w:rPr>
        <w:t>intrusive</w:t>
      </w:r>
      <w:proofErr w:type="gramEnd"/>
      <w:r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constitue une première dans l’étude des écoulements sein d’un SMX et</w:t>
      </w:r>
    </w:p>
    <w:p w:rsidR="00751DB5" w:rsidRDefault="00751DB5" w:rsidP="00751DB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proofErr w:type="gramStart"/>
      <w:r>
        <w:rPr>
          <w:rFonts w:ascii="Times New Roman" w:hAnsi="Times New Roman" w:cs="Times New Roman"/>
          <w:i/>
          <w:iCs/>
          <w:color w:val="000000"/>
          <w:sz w:val="24"/>
          <w:szCs w:val="24"/>
        </w:rPr>
        <w:t>constitue</w:t>
      </w:r>
      <w:proofErr w:type="gramEnd"/>
      <w:r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une base de données expérimentale permettant une meilleure</w:t>
      </w:r>
    </w:p>
    <w:p w:rsidR="00751DB5" w:rsidRDefault="00751DB5" w:rsidP="00751DB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proofErr w:type="gramStart"/>
      <w:r>
        <w:rPr>
          <w:rFonts w:ascii="Times New Roman" w:hAnsi="Times New Roman" w:cs="Times New Roman"/>
          <w:i/>
          <w:iCs/>
          <w:color w:val="000000"/>
          <w:sz w:val="24"/>
          <w:szCs w:val="24"/>
        </w:rPr>
        <w:t>modélisation</w:t>
      </w:r>
      <w:proofErr w:type="gramEnd"/>
      <w:r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des écoulements. De plus l’analyse des résultats expérimentaux a</w:t>
      </w:r>
    </w:p>
    <w:p w:rsidR="00751DB5" w:rsidRDefault="00751DB5" w:rsidP="00751DB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proofErr w:type="gramStart"/>
      <w:r>
        <w:rPr>
          <w:rFonts w:ascii="Times New Roman" w:hAnsi="Times New Roman" w:cs="Times New Roman"/>
          <w:i/>
          <w:iCs/>
          <w:color w:val="000000"/>
          <w:sz w:val="24"/>
          <w:szCs w:val="24"/>
        </w:rPr>
        <w:t>permis</w:t>
      </w:r>
      <w:proofErr w:type="gramEnd"/>
      <w:r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d’une part, de comparer le comportement du fluide à travers ces deux types</w:t>
      </w:r>
    </w:p>
    <w:p w:rsidR="00751DB5" w:rsidRDefault="00751DB5" w:rsidP="00751DB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proofErr w:type="gramStart"/>
      <w:r>
        <w:rPr>
          <w:rFonts w:ascii="Times New Roman" w:hAnsi="Times New Roman" w:cs="Times New Roman"/>
          <w:i/>
          <w:iCs/>
          <w:color w:val="000000"/>
          <w:sz w:val="24"/>
          <w:szCs w:val="24"/>
        </w:rPr>
        <w:t>de</w:t>
      </w:r>
      <w:proofErr w:type="gramEnd"/>
      <w:r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milieux poreux et d’autre part, d’estimer les différents temps caractéristiques de</w:t>
      </w:r>
    </w:p>
    <w:p w:rsidR="00751DB5" w:rsidRDefault="00751DB5" w:rsidP="00751DB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proofErr w:type="gramStart"/>
      <w:r>
        <w:rPr>
          <w:rFonts w:ascii="Times New Roman" w:hAnsi="Times New Roman" w:cs="Times New Roman"/>
          <w:i/>
          <w:iCs/>
          <w:color w:val="000000"/>
          <w:sz w:val="24"/>
          <w:szCs w:val="24"/>
        </w:rPr>
        <w:t>mélanges</w:t>
      </w:r>
      <w:proofErr w:type="gramEnd"/>
      <w:r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multi-échelles ; afin de caractériser les mélanges à différentes échelles</w:t>
      </w:r>
    </w:p>
    <w:p w:rsidR="00CA1733" w:rsidRPr="00751DB5" w:rsidRDefault="00751DB5" w:rsidP="00751DB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>
        <w:rPr>
          <w:rFonts w:ascii="Times New Roman" w:hAnsi="Times New Roman" w:cs="Times New Roman"/>
          <w:i/>
          <w:iCs/>
          <w:color w:val="000000"/>
          <w:sz w:val="24"/>
          <w:szCs w:val="24"/>
        </w:rPr>
        <w:t>(</w:t>
      </w:r>
      <w:proofErr w:type="spellStart"/>
      <w:r>
        <w:rPr>
          <w:rFonts w:ascii="Times New Roman" w:hAnsi="Times New Roman" w:cs="Times New Roman"/>
          <w:i/>
          <w:iCs/>
          <w:color w:val="000000"/>
          <w:sz w:val="24"/>
          <w:szCs w:val="24"/>
        </w:rPr>
        <w:t>Macromixing</w:t>
      </w:r>
      <w:proofErr w:type="spellEnd"/>
      <w:r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i/>
          <w:iCs/>
          <w:color w:val="000000"/>
          <w:sz w:val="24"/>
          <w:szCs w:val="24"/>
        </w:rPr>
        <w:t>Mesomixing</w:t>
      </w:r>
      <w:proofErr w:type="spellEnd"/>
      <w:r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et </w:t>
      </w:r>
      <w:proofErr w:type="spellStart"/>
      <w:r>
        <w:rPr>
          <w:rFonts w:ascii="Times New Roman" w:hAnsi="Times New Roman" w:cs="Times New Roman"/>
          <w:i/>
          <w:iCs/>
          <w:color w:val="000000"/>
          <w:sz w:val="24"/>
          <w:szCs w:val="24"/>
        </w:rPr>
        <w:t>Micromixing</w:t>
      </w:r>
      <w:proofErr w:type="spellEnd"/>
      <w:r>
        <w:rPr>
          <w:rFonts w:ascii="Times New Roman" w:hAnsi="Times New Roman" w:cs="Times New Roman"/>
          <w:i/>
          <w:iCs/>
          <w:color w:val="000000"/>
          <w:sz w:val="24"/>
          <w:szCs w:val="24"/>
        </w:rPr>
        <w:t>).</w:t>
      </w:r>
    </w:p>
    <w:sectPr w:rsidR="00CA1733" w:rsidRPr="00751DB5" w:rsidSect="00CA1733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51DB5"/>
    <w:rsid w:val="00751DB5"/>
    <w:rsid w:val="00CA17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A1733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188</Words>
  <Characters>1038</Characters>
  <Application>Microsoft Office Word</Application>
  <DocSecurity>0</DocSecurity>
  <Lines>8</Lines>
  <Paragraphs>2</Paragraphs>
  <ScaleCrop>false</ScaleCrop>
  <Company/>
  <LinksUpToDate>false</LinksUpToDate>
  <CharactersWithSpaces>1224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1</cp:revision>
  <dcterms:created xsi:type="dcterms:W3CDTF">2015-01-06T10:21:00Z</dcterms:created>
  <dcterms:modified xsi:type="dcterms:W3CDTF">2015-01-06T10:22:00Z</dcterms:modified>
</cp:coreProperties>
</file>