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B37C6" w:rsidRDefault="006B37C6" w:rsidP="006B37C6">
      <w:pPr>
        <w:pStyle w:val="SFGPtitreprincipal"/>
        <w:spacing w:before="240" w:line="276" w:lineRule="auto"/>
        <w:outlineLvl w:val="0"/>
        <w:rPr>
          <w:lang w:val="fr-FR"/>
        </w:rPr>
      </w:pPr>
      <w:r>
        <w:rPr>
          <w:lang w:val="fr-FR"/>
        </w:rPr>
        <w:t>Contribution à l’étude de la granulation humide en lit fluidisé</w:t>
      </w:r>
    </w:p>
    <w:p w:rsidR="006B37C6" w:rsidRDefault="006B37C6" w:rsidP="005F79AE">
      <w:pPr>
        <w:pStyle w:val="Sansinterligne"/>
        <w:ind w:firstLine="567"/>
        <w:jc w:val="both"/>
        <w:outlineLvl w:val="0"/>
        <w:rPr>
          <w:rFonts w:asciiTheme="majorBidi" w:eastAsiaTheme="majorEastAsia" w:hAnsiTheme="majorBidi" w:cstheme="majorBidi"/>
        </w:rPr>
      </w:pPr>
    </w:p>
    <w:p w:rsidR="006B37C6" w:rsidRPr="00EB230A" w:rsidRDefault="00EB230A" w:rsidP="00EB230A">
      <w:pPr>
        <w:pStyle w:val="Sansinterligne"/>
        <w:tabs>
          <w:tab w:val="left" w:pos="1560"/>
        </w:tabs>
        <w:jc w:val="both"/>
        <w:outlineLvl w:val="0"/>
        <w:rPr>
          <w:rFonts w:asciiTheme="majorBidi" w:eastAsiaTheme="majorEastAsia" w:hAnsiTheme="majorBidi" w:cstheme="majorBidi"/>
          <w:b/>
          <w:bCs/>
          <w:i/>
          <w:iCs/>
        </w:rPr>
      </w:pPr>
      <w:r w:rsidRPr="00EB230A">
        <w:rPr>
          <w:rFonts w:asciiTheme="majorBidi" w:eastAsiaTheme="majorEastAsia" w:hAnsiTheme="majorBidi" w:cstheme="majorBidi"/>
          <w:b/>
          <w:bCs/>
          <w:i/>
          <w:iCs/>
        </w:rPr>
        <w:t xml:space="preserve">Résumé </w:t>
      </w:r>
    </w:p>
    <w:p w:rsidR="005F79AE" w:rsidRPr="005F79AE" w:rsidRDefault="005F79AE" w:rsidP="006B37C6">
      <w:pPr>
        <w:pStyle w:val="Sansinterligne"/>
        <w:spacing w:before="120" w:after="120" w:line="23" w:lineRule="atLeast"/>
        <w:jc w:val="both"/>
        <w:rPr>
          <w:rFonts w:asciiTheme="majorBidi" w:eastAsiaTheme="majorEastAsia" w:hAnsiTheme="majorBidi" w:cstheme="majorBidi"/>
        </w:rPr>
      </w:pPr>
      <w:r w:rsidRPr="005F79AE">
        <w:rPr>
          <w:rFonts w:asciiTheme="majorBidi" w:eastAsiaTheme="majorEastAsia" w:hAnsiTheme="majorBidi" w:cstheme="majorBidi"/>
        </w:rPr>
        <w:t>Ce travail constitue une contribution à l’étude de la granulation humide dans un lit fluidisé conique appliqué pour deux poudres de céréales.</w:t>
      </w:r>
    </w:p>
    <w:p w:rsidR="005F79AE" w:rsidRPr="005F79AE" w:rsidRDefault="005F79AE" w:rsidP="006B37C6">
      <w:pPr>
        <w:autoSpaceDE w:val="0"/>
        <w:autoSpaceDN w:val="0"/>
        <w:adjustRightInd w:val="0"/>
        <w:spacing w:before="120" w:after="120" w:line="23" w:lineRule="atLeast"/>
        <w:rPr>
          <w:sz w:val="24"/>
          <w:szCs w:val="24"/>
          <w:lang w:val="fr-FR"/>
        </w:rPr>
      </w:pPr>
      <w:r w:rsidRPr="005F79AE">
        <w:rPr>
          <w:sz w:val="24"/>
          <w:szCs w:val="24"/>
          <w:lang w:val="fr-FR"/>
        </w:rPr>
        <w:t>La granulation humide de grains de céréales a été étudiée dans un lit fluidisé conique conçu et réalisé dans</w:t>
      </w:r>
      <w:r w:rsidR="006B37C6">
        <w:rPr>
          <w:sz w:val="24"/>
          <w:szCs w:val="24"/>
          <w:lang w:val="fr-FR"/>
        </w:rPr>
        <w:t xml:space="preserve"> le cadre de cette étude dans</w:t>
      </w:r>
      <w:r w:rsidRPr="005F79AE">
        <w:rPr>
          <w:sz w:val="24"/>
          <w:szCs w:val="24"/>
          <w:lang w:val="fr-FR"/>
        </w:rPr>
        <w:t xml:space="preserve"> notre laboratoire. Cette installation expérimentale est essentiellement constituée d’une cuve conique, d’une buse bi-fluide et d’une résistance électrique pour chauffage et séchage.</w:t>
      </w:r>
      <w:r w:rsidRPr="005F79AE">
        <w:rPr>
          <w:vanish/>
          <w:color w:val="000080"/>
          <w:sz w:val="24"/>
          <w:szCs w:val="24"/>
          <w:lang w:val="fr-FR"/>
        </w:rPr>
        <w:t>¶</w:t>
      </w:r>
      <w:r w:rsidRPr="005F79AE">
        <w:rPr>
          <w:sz w:val="24"/>
          <w:szCs w:val="24"/>
          <w:lang w:val="fr-FR"/>
        </w:rPr>
        <w:t xml:space="preserve"> </w:t>
      </w:r>
      <w:r w:rsidRPr="005F79AE">
        <w:rPr>
          <w:vanish/>
          <w:color w:val="000080"/>
          <w:sz w:val="24"/>
          <w:szCs w:val="24"/>
          <w:lang w:val="fr-FR"/>
        </w:rPr>
        <w:t>¶</w:t>
      </w:r>
      <w:r w:rsidRPr="005F79AE">
        <w:rPr>
          <w:sz w:val="24"/>
          <w:szCs w:val="24"/>
          <w:lang w:val="fr-FR"/>
        </w:rPr>
        <w:t>Les poudres de semoule de blé dur, d'orge et de farine de blé tendre  ont été utilisées comme matières premières.</w:t>
      </w:r>
    </w:p>
    <w:p w:rsidR="005F79AE" w:rsidRPr="005F79AE" w:rsidRDefault="005F79AE" w:rsidP="006B37C6">
      <w:pPr>
        <w:autoSpaceDE w:val="0"/>
        <w:autoSpaceDN w:val="0"/>
        <w:adjustRightInd w:val="0"/>
        <w:spacing w:before="120" w:after="120" w:line="23" w:lineRule="atLeast"/>
        <w:rPr>
          <w:sz w:val="24"/>
          <w:szCs w:val="24"/>
          <w:lang w:val="fr-FR"/>
        </w:rPr>
      </w:pPr>
      <w:r w:rsidRPr="005F79AE">
        <w:rPr>
          <w:sz w:val="24"/>
          <w:szCs w:val="24"/>
          <w:lang w:val="fr-FR"/>
        </w:rPr>
        <w:t>L'étude hydrodynamique, menée avec plusieurs hauteurs de lit et des débits d'air de 2-30 m</w:t>
      </w:r>
      <w:r w:rsidRPr="005F79AE">
        <w:rPr>
          <w:sz w:val="24"/>
          <w:szCs w:val="24"/>
          <w:vertAlign w:val="superscript"/>
          <w:lang w:val="fr-FR"/>
        </w:rPr>
        <w:t>3</w:t>
      </w:r>
      <w:r w:rsidR="006B37C6">
        <w:rPr>
          <w:sz w:val="24"/>
          <w:szCs w:val="24"/>
          <w:lang w:val="fr-FR"/>
        </w:rPr>
        <w:t>/</w:t>
      </w:r>
      <w:r w:rsidRPr="005F79AE">
        <w:rPr>
          <w:sz w:val="24"/>
          <w:szCs w:val="24"/>
          <w:lang w:val="fr-FR"/>
        </w:rPr>
        <w:t xml:space="preserve">h, a conduit à la détermination des vitesses </w:t>
      </w:r>
      <w:r w:rsidRPr="005F79AE">
        <w:rPr>
          <w:vanish/>
          <w:color w:val="000080"/>
          <w:sz w:val="24"/>
          <w:szCs w:val="24"/>
          <w:lang w:val="fr-FR"/>
        </w:rPr>
        <w:t>¶</w:t>
      </w:r>
      <w:r w:rsidRPr="005F79AE">
        <w:rPr>
          <w:sz w:val="24"/>
          <w:szCs w:val="24"/>
          <w:lang w:val="fr-FR"/>
        </w:rPr>
        <w:t xml:space="preserve"> minimales de fluidisation et  de la perte de charge maximale.</w:t>
      </w:r>
    </w:p>
    <w:p w:rsidR="005F79AE" w:rsidRPr="005F79AE" w:rsidRDefault="005F79AE" w:rsidP="006B37C6">
      <w:pPr>
        <w:pStyle w:val="SFGPmotscles"/>
        <w:spacing w:line="23" w:lineRule="atLeast"/>
        <w:rPr>
          <w:sz w:val="24"/>
          <w:szCs w:val="24"/>
          <w:lang w:val="fr-FR"/>
        </w:rPr>
      </w:pPr>
      <w:r w:rsidRPr="005F79AE">
        <w:rPr>
          <w:sz w:val="24"/>
          <w:szCs w:val="24"/>
          <w:lang w:val="fr-FR"/>
        </w:rPr>
        <w:t xml:space="preserve">Pour différentes conditions opératoires, des essais de granulation, ont été ensuite effectués en batch. La taille des particules, l’écoulement, la friabilité et l'humidité résiduelle des grains ont été les paramètres étudiés. </w:t>
      </w:r>
      <w:r w:rsidRPr="005F79AE">
        <w:rPr>
          <w:vanish/>
          <w:color w:val="000080"/>
          <w:sz w:val="24"/>
          <w:szCs w:val="24"/>
          <w:lang w:val="fr-FR"/>
        </w:rPr>
        <w:t>¶</w:t>
      </w:r>
      <w:r w:rsidRPr="005F79AE">
        <w:rPr>
          <w:sz w:val="24"/>
          <w:szCs w:val="24"/>
          <w:lang w:val="fr-FR"/>
        </w:rPr>
        <w:t>Le diamètre moyen d</w:t>
      </w:r>
      <w:r w:rsidRPr="005F79AE">
        <w:rPr>
          <w:sz w:val="24"/>
          <w:szCs w:val="24"/>
          <w:vertAlign w:val="subscript"/>
          <w:lang w:val="fr-FR"/>
        </w:rPr>
        <w:t>50</w:t>
      </w:r>
      <w:r w:rsidRPr="005F79AE">
        <w:rPr>
          <w:sz w:val="24"/>
          <w:szCs w:val="24"/>
          <w:lang w:val="fr-FR"/>
        </w:rPr>
        <w:t xml:space="preserve"> a augmenté durant l’opération de granulation, mais les distributions granulométriques sont restées quelque peu dispersées</w:t>
      </w:r>
      <w:r w:rsidRPr="005F79AE">
        <w:rPr>
          <w:vanish/>
          <w:color w:val="000080"/>
          <w:sz w:val="24"/>
          <w:szCs w:val="24"/>
          <w:lang w:val="fr-FR"/>
        </w:rPr>
        <w:t>¶</w:t>
      </w:r>
      <w:r w:rsidRPr="005F79AE">
        <w:rPr>
          <w:sz w:val="24"/>
          <w:szCs w:val="24"/>
          <w:lang w:val="fr-FR"/>
        </w:rPr>
        <w:t xml:space="preserve">. </w:t>
      </w:r>
      <w:r w:rsidRPr="005F79AE">
        <w:rPr>
          <w:vanish/>
          <w:color w:val="000080"/>
          <w:sz w:val="24"/>
          <w:szCs w:val="24"/>
          <w:lang w:val="fr-FR"/>
        </w:rPr>
        <w:t>¶</w:t>
      </w:r>
      <w:r w:rsidRPr="005F79AE">
        <w:rPr>
          <w:sz w:val="24"/>
          <w:szCs w:val="24"/>
          <w:lang w:val="fr-FR"/>
        </w:rPr>
        <w:t xml:space="preserve">Environ 10 % des particules initiales n'ont pas été granulées ou elles résultent du phénomène de rupture. </w:t>
      </w:r>
      <w:r w:rsidRPr="005F79AE">
        <w:rPr>
          <w:vanish/>
          <w:color w:val="000080"/>
          <w:sz w:val="24"/>
          <w:szCs w:val="24"/>
          <w:lang w:val="fr-FR"/>
        </w:rPr>
        <w:t>¶</w:t>
      </w:r>
      <w:r w:rsidRPr="005F79AE">
        <w:rPr>
          <w:sz w:val="24"/>
          <w:szCs w:val="24"/>
          <w:lang w:val="fr-FR"/>
        </w:rPr>
        <w:t xml:space="preserve">Les résultats ont prouvé également que les conditions opératoires ont une influence importante sur les propriétés des granulés. </w:t>
      </w:r>
      <w:r w:rsidRPr="005F79AE">
        <w:rPr>
          <w:vanish/>
          <w:color w:val="000080"/>
          <w:sz w:val="24"/>
          <w:szCs w:val="24"/>
          <w:lang w:val="fr-FR"/>
        </w:rPr>
        <w:t>¶</w:t>
      </w:r>
      <w:r w:rsidRPr="005F79AE">
        <w:rPr>
          <w:sz w:val="24"/>
          <w:szCs w:val="24"/>
          <w:lang w:val="fr-FR"/>
        </w:rPr>
        <w:t>Ces résultats ont été confirmés par des observations  de la morphologie des granulés au microscope optique (OM).</w:t>
      </w:r>
      <w:r w:rsidRPr="005F79AE">
        <w:rPr>
          <w:vanish/>
          <w:color w:val="000080"/>
          <w:sz w:val="24"/>
          <w:szCs w:val="24"/>
          <w:lang w:val="fr-FR"/>
        </w:rPr>
        <w:t>¶</w:t>
      </w:r>
    </w:p>
    <w:p w:rsidR="005F79AE" w:rsidRPr="005F79AE" w:rsidRDefault="005F79AE" w:rsidP="00956448">
      <w:pPr>
        <w:pStyle w:val="SFGPmotscles"/>
        <w:spacing w:line="23" w:lineRule="atLeast"/>
        <w:rPr>
          <w:sz w:val="24"/>
          <w:szCs w:val="24"/>
          <w:lang w:val="fr-FR"/>
        </w:rPr>
      </w:pPr>
      <w:r w:rsidRPr="005F79AE">
        <w:rPr>
          <w:b/>
          <w:sz w:val="24"/>
          <w:szCs w:val="24"/>
          <w:lang w:val="fr-FR"/>
        </w:rPr>
        <w:t xml:space="preserve">Mots-clés : </w:t>
      </w:r>
      <w:r w:rsidRPr="005F79AE">
        <w:rPr>
          <w:sz w:val="24"/>
          <w:szCs w:val="24"/>
          <w:lang w:val="fr-FR"/>
        </w:rPr>
        <w:t>Granulation humide, lit fluidisé conique, grains de  céréales</w:t>
      </w:r>
      <w:r w:rsidR="00956448">
        <w:rPr>
          <w:sz w:val="24"/>
          <w:szCs w:val="24"/>
          <w:lang w:val="fr-FR"/>
        </w:rPr>
        <w:t>, fluidisation, vitesse minimale de fluidisation.</w:t>
      </w:r>
    </w:p>
    <w:p w:rsidR="00FC6FCC" w:rsidRPr="005F79AE" w:rsidRDefault="00FC6FCC" w:rsidP="006B37C6">
      <w:pPr>
        <w:spacing w:before="120" w:after="120" w:line="23" w:lineRule="atLeast"/>
        <w:rPr>
          <w:sz w:val="24"/>
          <w:szCs w:val="24"/>
          <w:lang w:val="fr-FR"/>
        </w:rPr>
      </w:pPr>
    </w:p>
    <w:sectPr w:rsidR="00FC6FCC" w:rsidRPr="005F79AE" w:rsidSect="00FC6FCC">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A00002EF" w:usb1="4000207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5F79AE"/>
    <w:rsid w:val="000A4A33"/>
    <w:rsid w:val="00423EB6"/>
    <w:rsid w:val="0045106D"/>
    <w:rsid w:val="00510AB5"/>
    <w:rsid w:val="005F79AE"/>
    <w:rsid w:val="006B37C6"/>
    <w:rsid w:val="00804638"/>
    <w:rsid w:val="00956448"/>
    <w:rsid w:val="00970167"/>
    <w:rsid w:val="00BA45D1"/>
    <w:rsid w:val="00BC10B8"/>
    <w:rsid w:val="00D66EFE"/>
    <w:rsid w:val="00EB223D"/>
    <w:rsid w:val="00EB230A"/>
    <w:rsid w:val="00EE504C"/>
    <w:rsid w:val="00FC6FCC"/>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fr-FR" w:eastAsia="fr-FR"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0" w:qFormat="1"/>
    <w:lsdException w:name="Title" w:semiHidden="0" w:uiPriority="0" w:unhideWhenUsed="0" w:qFormat="1"/>
    <w:lsdException w:name="Default Paragraph Font" w:uiPriority="1"/>
    <w:lsdException w:name="Subtitle" w:semiHidden="0" w:uiPriority="0" w:unhideWhenUsed="0" w:qFormat="1"/>
    <w:lsdException w:name="Strong" w:semiHidden="0" w:uiPriority="0" w:unhideWhenUsed="0" w:qFormat="1"/>
    <w:lsdException w:name="Emphasis" w:semiHidden="0" w:uiPriority="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F79AE"/>
    <w:pPr>
      <w:spacing w:line="264" w:lineRule="auto"/>
      <w:jc w:val="both"/>
    </w:pPr>
    <w:rPr>
      <w:kern w:val="28"/>
      <w:lang w:val="en-GB" w:eastAsia="es-ES"/>
    </w:rPr>
  </w:style>
  <w:style w:type="paragraph" w:styleId="Titre1">
    <w:name w:val="heading 1"/>
    <w:basedOn w:val="Normal"/>
    <w:next w:val="Normal"/>
    <w:link w:val="Titre1Car"/>
    <w:qFormat/>
    <w:rsid w:val="00EE504C"/>
    <w:pPr>
      <w:keepNext/>
      <w:spacing w:before="240" w:after="60" w:line="240" w:lineRule="auto"/>
      <w:jc w:val="left"/>
      <w:outlineLvl w:val="0"/>
    </w:pPr>
    <w:rPr>
      <w:rFonts w:ascii="Arial" w:hAnsi="Arial" w:cs="Arial"/>
      <w:b/>
      <w:bCs/>
      <w:kern w:val="32"/>
      <w:sz w:val="32"/>
      <w:szCs w:val="32"/>
      <w:lang w:val="fr-FR"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1Car">
    <w:name w:val="Titre 1 Car"/>
    <w:basedOn w:val="Policepardfaut"/>
    <w:link w:val="Titre1"/>
    <w:rsid w:val="00EE504C"/>
    <w:rPr>
      <w:rFonts w:ascii="Arial" w:hAnsi="Arial" w:cs="Arial"/>
      <w:b/>
      <w:bCs/>
      <w:kern w:val="32"/>
      <w:sz w:val="32"/>
      <w:szCs w:val="32"/>
    </w:rPr>
  </w:style>
  <w:style w:type="paragraph" w:styleId="Titre">
    <w:name w:val="Title"/>
    <w:basedOn w:val="Normal"/>
    <w:next w:val="Normal"/>
    <w:link w:val="TitreCar"/>
    <w:qFormat/>
    <w:rsid w:val="00EE504C"/>
    <w:pPr>
      <w:spacing w:before="240" w:after="60" w:line="240" w:lineRule="auto"/>
      <w:jc w:val="center"/>
      <w:outlineLvl w:val="0"/>
    </w:pPr>
    <w:rPr>
      <w:rFonts w:asciiTheme="majorHAnsi" w:eastAsiaTheme="majorEastAsia" w:hAnsiTheme="majorHAnsi" w:cstheme="majorBidi"/>
      <w:b/>
      <w:bCs/>
      <w:sz w:val="32"/>
      <w:szCs w:val="32"/>
      <w:lang w:val="fr-FR" w:eastAsia="fr-FR" w:bidi="ar-DZ"/>
    </w:rPr>
  </w:style>
  <w:style w:type="character" w:customStyle="1" w:styleId="TitreCar">
    <w:name w:val="Titre Car"/>
    <w:basedOn w:val="Policepardfaut"/>
    <w:link w:val="Titre"/>
    <w:rsid w:val="00EE504C"/>
    <w:rPr>
      <w:rFonts w:asciiTheme="majorHAnsi" w:eastAsiaTheme="majorEastAsia" w:hAnsiTheme="majorHAnsi" w:cstheme="majorBidi"/>
      <w:b/>
      <w:bCs/>
      <w:kern w:val="28"/>
      <w:sz w:val="32"/>
      <w:szCs w:val="32"/>
      <w:lang w:bidi="ar-DZ"/>
    </w:rPr>
  </w:style>
  <w:style w:type="character" w:styleId="lev">
    <w:name w:val="Strong"/>
    <w:basedOn w:val="Policepardfaut"/>
    <w:qFormat/>
    <w:rsid w:val="00EE504C"/>
    <w:rPr>
      <w:b/>
      <w:bCs/>
    </w:rPr>
  </w:style>
  <w:style w:type="character" w:styleId="Accentuation">
    <w:name w:val="Emphasis"/>
    <w:basedOn w:val="Policepardfaut"/>
    <w:qFormat/>
    <w:rsid w:val="00EE504C"/>
    <w:rPr>
      <w:i/>
      <w:iCs/>
    </w:rPr>
  </w:style>
  <w:style w:type="paragraph" w:styleId="Sansinterligne">
    <w:name w:val="No Spacing"/>
    <w:link w:val="SansinterligneCar"/>
    <w:uiPriority w:val="1"/>
    <w:qFormat/>
    <w:rsid w:val="00EE504C"/>
    <w:rPr>
      <w:sz w:val="24"/>
      <w:szCs w:val="24"/>
      <w:lang w:bidi="ar-DZ"/>
    </w:rPr>
  </w:style>
  <w:style w:type="character" w:styleId="Emphaseple">
    <w:name w:val="Subtle Emphasis"/>
    <w:basedOn w:val="Policepardfaut"/>
    <w:uiPriority w:val="19"/>
    <w:qFormat/>
    <w:rsid w:val="00EE504C"/>
    <w:rPr>
      <w:i/>
      <w:iCs/>
      <w:color w:val="808080" w:themeColor="text1" w:themeTint="7F"/>
    </w:rPr>
  </w:style>
  <w:style w:type="paragraph" w:customStyle="1" w:styleId="SFGPmotscles">
    <w:name w:val="SFGP_mots_cles"/>
    <w:basedOn w:val="Normal"/>
    <w:rsid w:val="005F79AE"/>
    <w:pPr>
      <w:spacing w:before="120" w:after="120"/>
    </w:pPr>
  </w:style>
  <w:style w:type="character" w:customStyle="1" w:styleId="SansinterligneCar">
    <w:name w:val="Sans interligne Car"/>
    <w:basedOn w:val="Policepardfaut"/>
    <w:link w:val="Sansinterligne"/>
    <w:uiPriority w:val="1"/>
    <w:rsid w:val="005F79AE"/>
    <w:rPr>
      <w:sz w:val="24"/>
      <w:szCs w:val="24"/>
      <w:lang w:bidi="ar-DZ"/>
    </w:rPr>
  </w:style>
  <w:style w:type="paragraph" w:customStyle="1" w:styleId="SFGPtitreprincipal">
    <w:name w:val="SFGP_titre_principal"/>
    <w:basedOn w:val="Normal"/>
    <w:next w:val="Normal"/>
    <w:rsid w:val="006B37C6"/>
    <w:pPr>
      <w:spacing w:before="720" w:after="120"/>
      <w:jc w:val="center"/>
    </w:pPr>
    <w:rPr>
      <w:b/>
      <w:bCs/>
      <w:sz w:val="28"/>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12</TotalTime>
  <Pages>1</Pages>
  <Words>261</Words>
  <Characters>1439</Characters>
  <Application>Microsoft Office Word</Application>
  <DocSecurity>0</DocSecurity>
  <Lines>11</Lines>
  <Paragraphs>3</Paragraphs>
  <ScaleCrop>false</ScaleCrop>
  <Company>Hewlett-Packard</Company>
  <LinksUpToDate>false</LinksUpToDate>
  <CharactersWithSpaces>1697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siham</dc:creator>
  <cp:lastModifiedBy>siham</cp:lastModifiedBy>
  <cp:revision>6</cp:revision>
  <dcterms:created xsi:type="dcterms:W3CDTF">2013-01-23T17:14:00Z</dcterms:created>
  <dcterms:modified xsi:type="dcterms:W3CDTF">2013-01-23T17:26:00Z</dcterms:modified>
</cp:coreProperties>
</file>