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C0A" w:rsidRPr="00FD0C0A" w:rsidRDefault="00FD0C0A" w:rsidP="00FD0C0A">
      <w:pPr>
        <w:bidi w:val="0"/>
        <w:rPr>
          <w:lang w:val="fr-FR" w:bidi="ar-DZ"/>
        </w:rPr>
      </w:pPr>
      <w:r w:rsidRPr="00FD0C0A">
        <w:rPr>
          <w:lang w:val="fr-FR" w:bidi="ar-DZ"/>
        </w:rPr>
        <w:t>Dans le but de mieux comprendre le comportement des catalyseurs métalliques supportés en hydrogénation sélective du crotonaldéhyde, nous nous sommes proposés d'étudier les systèmes M/support (M= Rh, support= alumine, zinc-alumine).</w:t>
      </w:r>
    </w:p>
    <w:p w:rsidR="00FD0C0A" w:rsidRPr="00FD0C0A" w:rsidRDefault="00FD0C0A" w:rsidP="00FD0C0A">
      <w:pPr>
        <w:bidi w:val="0"/>
        <w:rPr>
          <w:lang w:val="fr-FR" w:bidi="ar-DZ"/>
        </w:rPr>
      </w:pPr>
      <w:r w:rsidRPr="00FD0C0A">
        <w:rPr>
          <w:lang w:val="fr-FR" w:bidi="ar-DZ"/>
        </w:rPr>
        <w:t>Dans un premier temps, nous nous sommes intéressés à l'étude de l'influence du sel précurseur sur la dispersion de la phase métallique ainsi que sur les quantités d'hydrogène et d'oxygène consommées par les catalyseurs.</w:t>
      </w:r>
    </w:p>
    <w:p w:rsidR="00FD0C0A" w:rsidRPr="00FD0C0A" w:rsidRDefault="00FD0C0A" w:rsidP="00FD0C0A">
      <w:pPr>
        <w:bidi w:val="0"/>
        <w:rPr>
          <w:lang w:val="fr-FR" w:bidi="ar-DZ"/>
        </w:rPr>
      </w:pPr>
      <w:r w:rsidRPr="00FD0C0A">
        <w:rPr>
          <w:lang w:val="fr-FR" w:bidi="ar-DZ"/>
        </w:rPr>
        <w:t>Les techniques utilisées pour caractériser nos solides sont : la chimisorption d'Hydrogène (Hc), les titrages O2-H2, le Thermodésorption d'hydrogène de 25 à     500 °C (TPD), la Chimisorption de l'Oxygène (OC500), la Réductibilité en Température Programmée (TPR), la Diffraction des Rayons X (DRX) et la Microscopie Electonique à Balayage (MEB).</w:t>
      </w:r>
    </w:p>
    <w:p w:rsidR="00FD0C0A" w:rsidRPr="00FD0C0A" w:rsidRDefault="00FD0C0A" w:rsidP="00FD0C0A">
      <w:pPr>
        <w:bidi w:val="0"/>
        <w:rPr>
          <w:lang w:val="fr-FR" w:bidi="ar-DZ"/>
        </w:rPr>
      </w:pPr>
      <w:r w:rsidRPr="00FD0C0A">
        <w:rPr>
          <w:lang w:val="fr-FR" w:bidi="ar-DZ"/>
        </w:rPr>
        <w:t>En plus de la nature du support, nous avons étudié l'effet de la teneur en métal et du rapport atomique Zn/Rh ainsi que l'effet de la température de réduction sur les propriétés physico-chimiques.</w:t>
      </w:r>
    </w:p>
    <w:p w:rsidR="00FD0C0A" w:rsidRPr="00FD0C0A" w:rsidRDefault="00FD0C0A" w:rsidP="00FD0C0A">
      <w:pPr>
        <w:bidi w:val="0"/>
        <w:rPr>
          <w:lang w:val="fr-FR" w:bidi="ar-DZ"/>
        </w:rPr>
      </w:pPr>
      <w:r w:rsidRPr="00FD0C0A">
        <w:rPr>
          <w:lang w:val="fr-FR" w:bidi="ar-DZ"/>
        </w:rPr>
        <w:t>Dans un deuxième temps, nous avons suivi les propriétés catalytiques (activité, stabilité et sélectivité) des catalyseurs 1RA (Cl) et 1RZA (Cl) de rapports atomiques de 1, 2, 3 et 5  en hydrogénation sélective du crotonaldéhyde en phase gazeuse et à pression atmosphérique. Le catalyseur de rapport Zn/Rh égal à 5 est le plus sélectif en crotylalcool.</w:t>
      </w:r>
    </w:p>
    <w:p w:rsidR="00EA7E9B" w:rsidRPr="00FD0C0A" w:rsidRDefault="00EA7E9B" w:rsidP="00FD0C0A">
      <w:pPr>
        <w:bidi w:val="0"/>
        <w:rPr>
          <w:rFonts w:hint="cs"/>
          <w:lang w:val="fr-FR" w:bidi="ar-DZ"/>
        </w:rPr>
      </w:pPr>
    </w:p>
    <w:sectPr w:rsidR="00EA7E9B" w:rsidRPr="00FD0C0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D0C0A"/>
    <w:rsid w:val="005F47AF"/>
    <w:rsid w:val="00EA7E9B"/>
    <w:rsid w:val="00FD0C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7E9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1147</Characters>
  <Application>Microsoft Office Word</Application>
  <DocSecurity>0</DocSecurity>
  <Lines>9</Lines>
  <Paragraphs>2</Paragraphs>
  <ScaleCrop>false</ScaleCrop>
  <Company/>
  <LinksUpToDate>false</LinksUpToDate>
  <CharactersWithSpaces>1346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2015-11-03T12:07:00Z</dcterms:created>
  <dcterms:modified xsi:type="dcterms:W3CDTF">2015-11-03T12:07:00Z</dcterms:modified>
</cp:coreProperties>
</file>