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324F" w:rsidRDefault="0095324F" w:rsidP="0095324F">
      <w:r>
        <w:t xml:space="preserve">Le don de plasma à partir d'un donneur, en utilisant un plasma-filtre à membrane rotative dit dispositif de Couette-Taylor permet de réduire et le coût et la durée des séances de prélèvement. </w:t>
      </w:r>
    </w:p>
    <w:p w:rsidR="0095324F" w:rsidRDefault="0095324F" w:rsidP="0095324F">
      <w:r>
        <w:t>Les résultats montrent que la filtration d'une suspension de billes rigides en polyéthylène n'obéit pas aux mêmes mécanismes que la plasmaphérèse. Dans le cas de la plasmaphérèse, c'est à dire la séparation du plasma du sang, on observe des taux de cisaillement élevés, associés à de faibles pertes de charges. L'apparition d'instabilités hydrodynamique du premier ordre, en l'occurrence les tourbillons de Taylor, influe favorablement sur le flux de filtration. L'utilisation de membranes de caractéristiques différentes se traduit par un seuil de filtration en pression, nettement supérieur pour la membrane en polycarbonate, tandis que la membrane en nylon semble être moins sujette au colmatage.</w:t>
      </w:r>
    </w:p>
    <w:p w:rsidR="0095324F" w:rsidRDefault="0095324F" w:rsidP="0095324F">
      <w:r>
        <w:t xml:space="preserve">L'application de la plasmaphérèse aux organes bioartificiels montre que le flux de plasma perfusé pourrait servir à alimenter des cellules vivantes ensemencées ou encapsulées dans des billes contenues dans des bioréacteurs. L'ensemble constitue alors un organe bioartificiel capable de suppléer les fonctions de certains organes déficients. </w:t>
      </w:r>
    </w:p>
    <w:p w:rsidR="001039D8" w:rsidRDefault="001039D8"/>
    <w:sectPr w:rsidR="001039D8" w:rsidSect="001039D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5324F"/>
    <w:rsid w:val="001039D8"/>
    <w:rsid w:val="0095324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39D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190</Words>
  <Characters>1046</Characters>
  <Application>Microsoft Office Word</Application>
  <DocSecurity>0</DocSecurity>
  <Lines>8</Lines>
  <Paragraphs>2</Paragraphs>
  <ScaleCrop>false</ScaleCrop>
  <Company/>
  <LinksUpToDate>false</LinksUpToDate>
  <CharactersWithSpaces>1234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2014-12-08T10:54:00Z</dcterms:created>
  <dcterms:modified xsi:type="dcterms:W3CDTF">2014-12-08T10:55:00Z</dcterms:modified>
</cp:coreProperties>
</file>