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63F1" w:rsidRDefault="006063F1" w:rsidP="006063F1">
      <w:r>
        <w:t xml:space="preserve">L'amplificateur distribué conventionnel peut être assimilé à deux lignes artificielles (ligne de grille et ligne de drain)  constituées d'un certain nombre de quadripôles identiques et couplées mutuellement au moyen de la transconductance   des transistors à effet de champ utilisés [1]. Même si les nouvelles structures qui en découlent sont différentes, elles </w:t>
      </w:r>
    </w:p>
    <w:p w:rsidR="006063F1" w:rsidRDefault="006063F1" w:rsidP="006063F1">
      <w:r>
        <w:t xml:space="preserve"> gardent malgré tout cet aspect de deux lignes couplées l'une à l'autre par la transconductance.  </w:t>
      </w:r>
    </w:p>
    <w:p w:rsidR="006063F1" w:rsidRDefault="006063F1" w:rsidP="006063F1">
      <w:r>
        <w:t xml:space="preserve">   L'étude des caractéristiques de l'amplificateur distribué ainsi que celles des nouvelles structures  se fait donc en utilisant  la théorie des quadripôles. Cette étude se rapporte en particulier à celle des impédances caractéristiques des lignes, du  gain en puissance et  de la bande passante de chacun de ces dispositifs.</w:t>
      </w:r>
    </w:p>
    <w:p w:rsidR="006063F1" w:rsidRDefault="006063F1" w:rsidP="006063F1">
      <w:r>
        <w:t xml:space="preserve">   La caractérisation du diviseur/combineur de Wilkinson [8]  et des coupleurs à branche et de Lange se fait à l'aide de la  matrice de répartition. Du fait que chacun de ces circuits présente un plan de symétrie, leur caractérisation est rendue plus  facile par la technique dite quadripolaire (modes paire et impaire). Cette caractérisation nous a permis de déduire que le  diviseur/combineur de Wilkinson possède une meilleure bande passante. Pour agrandir encore davantage cette bande  passante, nous avons modifié sa structure en insérant des lignes ayant des caractéristiques particulières.</w:t>
      </w:r>
    </w:p>
    <w:p w:rsidR="006063F1" w:rsidRDefault="006063F1" w:rsidP="006063F1">
      <w:r>
        <w:t xml:space="preserve">   L'idée principale qui nous a guidés à contribuer à l'amélioration de la bande passante d'une structure résultant de l'AD   conventionnel est que cette structure se voit affranchie de la contrainte qui veut que les lignes couplées soient adaptées.</w:t>
      </w:r>
    </w:p>
    <w:p w:rsidR="006063F1" w:rsidRDefault="006063F1" w:rsidP="006063F1">
      <w:r>
        <w:t xml:space="preserve"> Cet état de fait nous procure donc deux degrés de liberté à savoir l'impédance caractéristique de la ligne de grille et celle  de la ligne de drain. L'approximation par le polynôme de Tchebychev de la réponse fréquentielle de cette structure est</w:t>
      </w:r>
    </w:p>
    <w:p w:rsidR="006063F1" w:rsidRDefault="006063F1" w:rsidP="006063F1">
      <w:r>
        <w:t xml:space="preserve"> jugée la plus appropriée car comme les lignes sont ouvertes à l'une de leurs extrémités, les ondes qui s'y propagent sont  faiblement stationnaires.</w:t>
      </w:r>
    </w:p>
    <w:p w:rsidR="006063F1" w:rsidRDefault="006063F1" w:rsidP="006063F1"/>
    <w:p w:rsidR="00DF6B0F" w:rsidRDefault="00DF6B0F"/>
    <w:sectPr w:rsidR="00DF6B0F" w:rsidSect="00DF6B0F">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6063F1"/>
    <w:rsid w:val="006063F1"/>
    <w:rsid w:val="00DF6B0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6B0F"/>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313</Words>
  <Characters>1722</Characters>
  <Application>Microsoft Office Word</Application>
  <DocSecurity>0</DocSecurity>
  <Lines>14</Lines>
  <Paragraphs>4</Paragraphs>
  <ScaleCrop>false</ScaleCrop>
  <Company/>
  <LinksUpToDate>false</LinksUpToDate>
  <CharactersWithSpaces>2031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2014-11-25T10:08:00Z</dcterms:created>
  <dcterms:modified xsi:type="dcterms:W3CDTF">2014-11-25T10:09:00Z</dcterms:modified>
</cp:coreProperties>
</file>