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97665" w:rsidRPr="00997665" w:rsidRDefault="00997665" w:rsidP="00997665">
      <w:pPr>
        <w:bidi w:val="0"/>
        <w:rPr>
          <w:lang w:val="fr-FR" w:bidi="ar-DZ"/>
        </w:rPr>
      </w:pPr>
      <w:r w:rsidRPr="00997665">
        <w:rPr>
          <w:lang w:val="fr-FR" w:bidi="ar-DZ"/>
        </w:rPr>
        <w:t xml:space="preserve">L'analyse qualitative et semi-quantitative des extraits volatils des feuilles d'olivier Chemlal qui appartiennent à la famille des Oléacées (Olea Europaea L.) et la sauge officinale qui appartient à la famille des Lamiacées (Salvia Officinalis L.) par chromatographie gazeuse (GC-FID) et chromatographie gazeuse couplée à la spectrométrie de masse (GC-MS-EI) a été réalisée. L'extraction a été effectuée par hydrodistillation classique (HD) et hydrodistillation assistée par chauffage micro-ondes (HD-MO). </w:t>
      </w:r>
    </w:p>
    <w:p w:rsidR="00997665" w:rsidRPr="00997665" w:rsidRDefault="00997665" w:rsidP="00997665">
      <w:pPr>
        <w:bidi w:val="0"/>
        <w:rPr>
          <w:rtl/>
          <w:lang w:val="fr-FR" w:bidi="ar-DZ"/>
        </w:rPr>
      </w:pPr>
      <w:r w:rsidRPr="00997665">
        <w:rPr>
          <w:lang w:val="fr-FR" w:bidi="ar-DZ"/>
        </w:rPr>
        <w:t xml:space="preserve">L'analyse chromatographique des extraits volatils des feuilles d'olivier (FO) Chemlal sur une colonne apolaire HP5MS, nous a permis d'identifier 33 constituants avec composés majoritaires le Theaspirane A (19,34 - 23,74%) et le Theaspirane B (23,13 - 29,46%). </w:t>
      </w:r>
    </w:p>
    <w:p w:rsidR="00997665" w:rsidRPr="00997665" w:rsidRDefault="00997665" w:rsidP="00997665">
      <w:pPr>
        <w:bidi w:val="0"/>
        <w:rPr>
          <w:lang w:val="fr-FR" w:bidi="ar-DZ"/>
        </w:rPr>
      </w:pPr>
      <w:r w:rsidRPr="00997665">
        <w:rPr>
          <w:lang w:val="fr-FR" w:bidi="ar-DZ"/>
        </w:rPr>
        <w:t xml:space="preserve">Les feuilles d'olivier de la variété Chemlal ont été caractérisées par la prédominance nette des composés oxygénés, tels que, les aldéhydes, les alcools, les cétones et les oxydes et que la plus part des composés identifiés contiennent dans leurs structures chimiques au minimum une liaison insaturée. Les sesquiterpènes Cis-Bergamotène (6,57%) et l'-Humulène (1,80%) ont été identifiés dans les FO Chemlal, par contre les monoterpénes sont absents. </w:t>
      </w:r>
    </w:p>
    <w:p w:rsidR="00997665" w:rsidRPr="00997665" w:rsidRDefault="00997665" w:rsidP="00997665">
      <w:pPr>
        <w:bidi w:val="0"/>
        <w:rPr>
          <w:lang w:val="fr-FR" w:bidi="ar-DZ"/>
        </w:rPr>
      </w:pPr>
      <w:r w:rsidRPr="00997665">
        <w:rPr>
          <w:lang w:val="fr-FR" w:bidi="ar-DZ"/>
        </w:rPr>
        <w:t xml:space="preserve">L'analyse de trois essences de sauge officinale sur une colonne apolaire HP5MS et une colonne polaire HPWAX a montré que : l'essence de sauge fraiche HD présente le plus de composés identifiés (37-47) par rapport à la sauge fraiche HD-MO (28-37) et seulement (10-14) composés dans la sauge sèche HD. Les essences de sauge ont été caractérisées par la prédominance des 3 composés majoritaires Thujone (15,08 - 22,23%), le Camphre (16,23 - 39,58%) et le 1,8-Cinéole (12,44 - 25,98%). </w:t>
      </w:r>
    </w:p>
    <w:p w:rsidR="00997665" w:rsidRPr="00997665" w:rsidRDefault="00997665" w:rsidP="00997665">
      <w:pPr>
        <w:bidi w:val="0"/>
        <w:rPr>
          <w:lang w:val="fr-FR" w:bidi="ar-DZ"/>
        </w:rPr>
      </w:pPr>
      <w:r w:rsidRPr="00997665">
        <w:rPr>
          <w:lang w:val="fr-FR" w:bidi="ar-DZ"/>
        </w:rPr>
        <w:t xml:space="preserve">Le séchage et les micro-ondes (HD-MO) donnent les pourcentages les plus élevées en cétones et oxydes. Les monoterpènes, les sesquiterpènes et les alcools sont plus important en utilisant comme méthode d'extraction l'hydrodistillation classique (HD). </w:t>
      </w:r>
    </w:p>
    <w:p w:rsidR="00997665" w:rsidRPr="00997665" w:rsidRDefault="00997665" w:rsidP="00997665">
      <w:pPr>
        <w:bidi w:val="0"/>
        <w:rPr>
          <w:lang w:val="fr-FR" w:bidi="ar-DZ"/>
        </w:rPr>
      </w:pPr>
      <w:r w:rsidRPr="00997665">
        <w:rPr>
          <w:lang w:val="fr-FR" w:bidi="ar-DZ"/>
        </w:rPr>
        <w:t xml:space="preserve">Nous avons évalué l'activité antioxydante de différents extraits des feuilles d'olivier obtenus par macération à froid assistée par des ultrasons dans différents solvants organiques (dichlorométhane, méthanol, éthanol et méthanol-eau avec différents pourcentages). </w:t>
      </w:r>
    </w:p>
    <w:p w:rsidR="00997665" w:rsidRPr="00997665" w:rsidRDefault="00997665" w:rsidP="00997665">
      <w:pPr>
        <w:bidi w:val="0"/>
        <w:rPr>
          <w:lang w:val="fr-FR" w:bidi="ar-DZ"/>
        </w:rPr>
      </w:pPr>
      <w:r w:rsidRPr="00997665">
        <w:rPr>
          <w:lang w:val="fr-FR" w:bidi="ar-DZ"/>
        </w:rPr>
        <w:t xml:space="preserve">L'activité antioxydante des FO de la variété Chemlal et Limli a été évaluée par la réactivité avec le radical libre DPPH. L'activité des extraits a été comparée avec un antioxydant de synthèse qui est le butylhydroxytoluène (BHT). Les 7 extraits des FO testés ont manifesté une activité antioxydante, mais d'importance différente. En effet, l'extrait méthanol-H2O (80 :20 v/v) des FO de la variété Chemlal et l'extrait éthanolique des FO de la variété Limli ont montré une activité antioxydante plus élevée que celle du BHT. </w:t>
      </w:r>
    </w:p>
    <w:p w:rsidR="000D369A" w:rsidRPr="00997665" w:rsidRDefault="00997665" w:rsidP="00997665">
      <w:pPr>
        <w:bidi w:val="0"/>
        <w:rPr>
          <w:rFonts w:hint="cs"/>
          <w:lang w:val="fr-FR" w:bidi="ar-DZ"/>
        </w:rPr>
      </w:pPr>
      <w:r w:rsidRPr="00997665">
        <w:rPr>
          <w:lang w:val="fr-FR" w:bidi="ar-DZ"/>
        </w:rPr>
        <w:t>Cette étude a révélé la richesse des FO de la variété Chemlal et Limli poussant en Kabylie (Algérie) en composés biologiquement actifs connus pour leurs propriétés thérapeutiques intéressantes.</w:t>
      </w:r>
    </w:p>
    <w:sectPr w:rsidR="000D369A" w:rsidRPr="0099766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997665"/>
    <w:rsid w:val="000D369A"/>
    <w:rsid w:val="005F47AF"/>
    <w:rsid w:val="0099766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D369A"/>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438</Words>
  <Characters>2501</Characters>
  <Application>Microsoft Office Word</Application>
  <DocSecurity>0</DocSecurity>
  <Lines>20</Lines>
  <Paragraphs>5</Paragraphs>
  <ScaleCrop>false</ScaleCrop>
  <Company/>
  <LinksUpToDate>false</LinksUpToDate>
  <CharactersWithSpaces>2934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2015-11-03T13:47:00Z</dcterms:created>
  <dcterms:modified xsi:type="dcterms:W3CDTF">2015-11-03T13:47:00Z</dcterms:modified>
</cp:coreProperties>
</file>