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7EF4" w:rsidRDefault="00807EF4" w:rsidP="00807EF4">
      <w:r>
        <w:t>La reconnaissance automatique de la parole (RAP), processus de transformation permettant le passage du signal  acoustique à une suite d'unités phonétiques discrètes, joue un rôle fondamental dans tout système de Dialogue  Homme-Machine (DHM). Ce travail est à inscrire dans la problématique générale posée par la reconnaissance  automatique de la parole avec comme langue d'intérêt la langue arabe. Nous avons ainsi élaboré des systèmes de  reconnaissance émanant d'approches différentes : une approche analytique fondée sur les connaissances gérées par un  système expert,  une approche statistique basée sur les modèles de Markov cachés (</w:t>
      </w:r>
      <w:proofErr w:type="spellStart"/>
      <w:r>
        <w:t>hidden</w:t>
      </w:r>
      <w:proofErr w:type="spellEnd"/>
      <w:r>
        <w:t xml:space="preserve"> Markov model pour l'anglais)  et une approche hybride mixant les modèles de Markov et les réseaux de neurones artificiels.</w:t>
      </w:r>
    </w:p>
    <w:p w:rsidR="00807EF4" w:rsidRDefault="00807EF4" w:rsidP="00807EF4">
      <w:r>
        <w:t xml:space="preserve">   La première approche mise en œuvre est l'approche analytique fondée sur les connaissances acoustiques et  phonétiques extraites de la lecture de spectrogrammes numériques. Ces connaissances sont formalisées à l'aide d'outils  propres à  l'intelligence artificielle, les règles de production. Pour les besoins de l'élaboration de cette approche, un</w:t>
      </w:r>
    </w:p>
    <w:p w:rsidR="00807EF4" w:rsidRDefault="00807EF4" w:rsidP="00807EF4">
      <w:r>
        <w:t xml:space="preserve"> logiciel d'analyse interactif de la parole que nous avons appelé APHAK </w:t>
      </w:r>
      <w:proofErr w:type="gramStart"/>
      <w:r>
        <w:t>( Acquisition</w:t>
      </w:r>
      <w:proofErr w:type="gramEnd"/>
      <w:r>
        <w:t>-</w:t>
      </w:r>
      <w:proofErr w:type="spellStart"/>
      <w:r>
        <w:t>PHonetic</w:t>
      </w:r>
      <w:proofErr w:type="spellEnd"/>
      <w:r>
        <w:t>-</w:t>
      </w:r>
      <w:proofErr w:type="spellStart"/>
      <w:r>
        <w:t>Acoustic</w:t>
      </w:r>
      <w:proofErr w:type="spellEnd"/>
      <w:r>
        <w:t>-</w:t>
      </w:r>
      <w:proofErr w:type="spellStart"/>
      <w:r>
        <w:t>Knowledge</w:t>
      </w:r>
      <w:proofErr w:type="spellEnd"/>
      <w:r>
        <w:t xml:space="preserve">) a été  développé. </w:t>
      </w:r>
    </w:p>
    <w:p w:rsidR="00807EF4" w:rsidRDefault="00807EF4" w:rsidP="00807EF4">
      <w:r>
        <w:t xml:space="preserve">   La deuxième approche de reconnaissance mise en œuvre est l'approche statistique basée sur les modèles de Markov  cachés (</w:t>
      </w:r>
      <w:proofErr w:type="spellStart"/>
      <w:r>
        <w:t>MMCs</w:t>
      </w:r>
      <w:proofErr w:type="spellEnd"/>
      <w:r>
        <w:t>). Ces modèles gèrent les distorsions temporelles du signal acoustique en s'appuyant sur des densités de  probabilités pour modéliser les distorsions en fréquence. Plusieurs modifications sont introduites sur ces modèles afin</w:t>
      </w:r>
    </w:p>
    <w:p w:rsidR="00807EF4" w:rsidRDefault="00807EF4" w:rsidP="00807EF4">
      <w:r>
        <w:t xml:space="preserve"> </w:t>
      </w:r>
      <w:proofErr w:type="gramStart"/>
      <w:r>
        <w:t>d'augmenter</w:t>
      </w:r>
      <w:proofErr w:type="gramEnd"/>
      <w:r>
        <w:t xml:space="preserve"> leur capacité de discrimination. Ces modifications ont concerné la résolution acoustique (nature du vecteur  acoustique d'entrée), l'utilisation de dictionnaire spécifique à chaque composante du vecteur d'entrée, le type de modèles  (modèles indépendants et dépendants du contexte) et enfin la modélisation à dictionnaires multiples où chaque modèle  possède son propre dictionnaire. </w:t>
      </w:r>
    </w:p>
    <w:p w:rsidR="00807EF4" w:rsidRDefault="00807EF4" w:rsidP="00807EF4">
      <w:r>
        <w:t xml:space="preserve">   Nous avons également mis en œuvre l'approche modèle de Markov caché </w:t>
      </w:r>
      <w:proofErr w:type="spellStart"/>
      <w:r>
        <w:t>multibandes</w:t>
      </w:r>
      <w:proofErr w:type="spellEnd"/>
      <w:r>
        <w:t xml:space="preserve">. Le modèle </w:t>
      </w:r>
      <w:proofErr w:type="spellStart"/>
      <w:r>
        <w:t>multibandes</w:t>
      </w:r>
      <w:proofErr w:type="spellEnd"/>
      <w:r>
        <w:t xml:space="preserve"> est un  modèle parallèle de reconnaissance permettant de traiter  de manière indépendante l'information partielle du signal de  parole. Ce modèle  a été étudié en environnements calme et bruité. </w:t>
      </w:r>
    </w:p>
    <w:p w:rsidR="007B7294" w:rsidRDefault="00807EF4" w:rsidP="00807EF4">
      <w:r>
        <w:t xml:space="preserve">  Un des problèmes inhérents à la structure des modèles de Markov cachés discrets est lié à la perte d'information sur le  signal acoustique original engendrée par la procédure de quantification vectorielle (QV). Afin de palier à ce problème, une  approche originale de QV que nous avons appelé quantification vectorielle distribuée (QVD) a été mise en œuvre. Celle-ci  permet une distribution optimale des composantes du dictionnaire sur les états du modèle et réalise une unification entre  la micro structure acoustique du signal de parole et la macro structure phonétique lors du processus d'estimation des  paramètres des modèles. Cette nouvelle technique de QV a été implémentée en deux variantes. </w:t>
      </w:r>
      <w:proofErr w:type="gramStart"/>
      <w:r>
        <w:t>La première</w:t>
      </w:r>
      <w:proofErr w:type="gramEnd"/>
      <w:r>
        <w:t xml:space="preserve"> varia</w:t>
      </w:r>
    </w:p>
    <w:sectPr w:rsidR="007B7294" w:rsidSect="007B729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07EF4"/>
    <w:rsid w:val="007B7294"/>
    <w:rsid w:val="00807EF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729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466</Words>
  <Characters>2565</Characters>
  <Application>Microsoft Office Word</Application>
  <DocSecurity>0</DocSecurity>
  <Lines>21</Lines>
  <Paragraphs>6</Paragraphs>
  <ScaleCrop>false</ScaleCrop>
  <Company/>
  <LinksUpToDate>false</LinksUpToDate>
  <CharactersWithSpaces>3025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2014-12-02T13:30:00Z</dcterms:created>
  <dcterms:modified xsi:type="dcterms:W3CDTF">2014-12-02T13:31:00Z</dcterms:modified>
</cp:coreProperties>
</file>