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379A" w:rsidRDefault="00D8379A" w:rsidP="00D8379A">
      <w:r>
        <w:t>Le présent travail vise principalement la détermination de la distribution de la dose due à la composante photoneutron produite autour des accélérateurs linéaires médicaux (Varian 1800 et 2100C)  utilisés dans ces deux services de radiothérapie à savoir le Centre Pierre et Marie Curie (CPMC) et le Centre Anti-Cancer (CAC) de Blida. Dans cette étude, nous avons réalisé des séries de mesures pour déterminer l'équivalent de dose ambiant et le spectre de neutrons en différents points situés à l'extérieur et à l'intérieur de la salle de traitement, autour de la tête de l'accélérateur et sur la table du patient en utilisant plusieurs techniques expérimentales comme les moniteurs actifs de neutrons (Studsvik et Berthold), les Détecteurs Solides de Traces Nucléaires (DSTN) avec et sans convertisseur, les Détecteurs ThermoLuminescents (TLD) et le spectromètre à bulles (BDS). Ces mesures ont été effectuées en fonction des paramètres géométriques d'irradiation (tailles de champ, angle d'irradiation) et en fonction de la dose de photon délivrée au patient.</w:t>
      </w:r>
    </w:p>
    <w:p w:rsidR="00D8379A" w:rsidRDefault="00D8379A" w:rsidP="00D8379A">
      <w:r>
        <w:t>D'après l'analyse des résultats obtenus, nous avons trouvé que le spectre des neutrons produits à l'intérieur de la tête de l'accélérateur est similaire à celui d'une source de référence 252Cf. L'équivalent de dose ambiant neutronique mesuré au niveau de l'isocentre en fonction des différentes tailles de champ en utilisant les détecteurs solides de traces nucléaires est 1,16±0,05, 2,74±0,14, 3,27±0,16 et 3,43±0,16 (mSv/Gy) pour les tailles de champ (0x0), (10x10), (20x20) et (30x30) respectivement.</w:t>
      </w:r>
    </w:p>
    <w:p w:rsidR="00287774" w:rsidRDefault="00287774"/>
    <w:sectPr w:rsidR="00287774" w:rsidSect="00287774">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7585" w:rsidRDefault="00847585" w:rsidP="00D8379A">
      <w:pPr>
        <w:spacing w:after="0" w:line="240" w:lineRule="auto"/>
      </w:pPr>
      <w:r>
        <w:separator/>
      </w:r>
    </w:p>
  </w:endnote>
  <w:endnote w:type="continuationSeparator" w:id="1">
    <w:p w:rsidR="00847585" w:rsidRDefault="00847585"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7585" w:rsidRDefault="00847585" w:rsidP="00D8379A">
      <w:pPr>
        <w:spacing w:after="0" w:line="240" w:lineRule="auto"/>
      </w:pPr>
      <w:r>
        <w:separator/>
      </w:r>
    </w:p>
  </w:footnote>
  <w:footnote w:type="continuationSeparator" w:id="1">
    <w:p w:rsidR="00847585" w:rsidRDefault="00847585" w:rsidP="00D8379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287774"/>
    <w:rsid w:val="00847585"/>
    <w:rsid w:val="00D8379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777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8379A"/>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240</Words>
  <Characters>1326</Characters>
  <Application>Microsoft Office Word</Application>
  <DocSecurity>0</DocSecurity>
  <Lines>11</Lines>
  <Paragraphs>3</Paragraphs>
  <ScaleCrop>false</ScaleCrop>
  <Company/>
  <LinksUpToDate>false</LinksUpToDate>
  <CharactersWithSpaces>1563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cp:revision>
  <dcterms:created xsi:type="dcterms:W3CDTF">2015-12-10T09:43:00Z</dcterms:created>
  <dcterms:modified xsi:type="dcterms:W3CDTF">2015-12-10T09:43:00Z</dcterms:modified>
</cp:coreProperties>
</file>