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La réaction d’hydrogénation des composés carbonylés en alcools correspondants est une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réaction d’une grande importance dans l’industrie de la chimie fine. La fabrication de ces produits,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très utilisés dans les domaines, pharmaceutique, cosmétique, agro-alimentaire etc.., nécessite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plusieurs étapes de synthèse impliquant des processus catalytiques sélectifs. Un des grands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challenges de la catalyse hétérogène est la recherche de catalyseurs multifonctionnels pouvant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réaliser sélectivement toutes les étapes d’une synthèse complexe.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Les propriétés catalytiques de nos solides ont été déterminées en hydrogénation du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benzaldéhyde, à pression atmosphérique, en phase gazeuse en présence de catalyseurs à base de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nickel, de cuivre et de cobalt supportés. Les supports utilisés sont TiO2 (Merck) et CeO2 (Aldrich).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L’imprégnation est la technique utilisée pour la préparation des catalyseurs.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Les produits de réaction attendus sont : l’alcool benzylique, le toluène, le benzène et le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méthylcyclohexane.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Les différents matériaux ont été caractérisés par, absorption atomique, spectroscopie Infra-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Rouge à Transformée de Fourrier (IR-TF), diffraction des Rayons X (DRX), et leur aire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spécifique a été mesurée par la méthode B.E.T.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Les catalyseurs à base de cobalt sont plus actifs que ceux à base de nickel et de cuivre. A basses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températures, les catalyseurs Co3O4/TiO2 et Co3O4/CeO2 présentent une sélectivité notable en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alcool benzylique (variant de 18 à 82 %) et une sélectivité peu appréciable en méthylcyclohexane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(variant de 4 à 15%). Pour des températures de réaction de 100°C et 150°C, une sélectivité de 100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% en alcool benzylique est obtenue sur les catalyseurs CuO/TiO2 et NiO/TiO2 alors que le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toluène et le benzène et sont obtenus par hydrogénolyse des fonctions C=O et C-C à des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températures comprises entre 200 et 250°C.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lastRenderedPageBreak/>
        <w:t>Les résultats obtenus révèlent, que les basses températures de réaction améliorent la sélectivité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en alcool benzylique et en méthylcyclohexane alors que les hautes températures de réaction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favorisent la formation du benzène et du toluène.</w:t>
      </w:r>
    </w:p>
    <w:p w:rsidR="006E6104" w:rsidRPr="006E6104" w:rsidRDefault="006E6104" w:rsidP="006E6104">
      <w:pPr>
        <w:bidi w:val="0"/>
        <w:rPr>
          <w:lang w:val="fr-FR" w:bidi="ar-DZ"/>
        </w:rPr>
      </w:pPr>
      <w:r w:rsidRPr="006E6104">
        <w:rPr>
          <w:lang w:val="fr-FR" w:bidi="ar-DZ"/>
        </w:rPr>
        <w:t>Plusieurs paramètres peuvent influer sur la réaction d’hydrogénation, comme la taille des</w:t>
      </w:r>
    </w:p>
    <w:p w:rsidR="00A27020" w:rsidRPr="006E6104" w:rsidRDefault="006E6104" w:rsidP="006E6104">
      <w:pPr>
        <w:bidi w:val="0"/>
        <w:rPr>
          <w:rFonts w:hint="cs"/>
          <w:lang w:val="fr-FR" w:bidi="ar-DZ"/>
        </w:rPr>
      </w:pPr>
      <w:r w:rsidRPr="006E6104">
        <w:rPr>
          <w:lang w:val="fr-FR" w:bidi="ar-DZ"/>
        </w:rPr>
        <w:t>particules, la nature du support et les propriétés acido-basiques.</w:t>
      </w:r>
    </w:p>
    <w:sectPr w:rsidR="00A27020" w:rsidRPr="006E6104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E6104"/>
    <w:rsid w:val="005F47AF"/>
    <w:rsid w:val="006E6104"/>
    <w:rsid w:val="00A27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702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1897</Characters>
  <Application>Microsoft Office Word</Application>
  <DocSecurity>0</DocSecurity>
  <Lines>15</Lines>
  <Paragraphs>4</Paragraphs>
  <ScaleCrop>false</ScaleCrop>
  <Company/>
  <LinksUpToDate>false</LinksUpToDate>
  <CharactersWithSpaces>2225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2015-06-08T13:55:00Z</dcterms:created>
  <dcterms:modified xsi:type="dcterms:W3CDTF">2015-06-08T13:56:00Z</dcterms:modified>
</cp:coreProperties>
</file>