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F61F4C" w:rsidRDefault="00F61F4C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</w:p>
    <w:p w:rsidR="00461903" w:rsidRPr="008E57E6" w:rsidRDefault="00461903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8E57E6">
        <w:rPr>
          <w:rFonts w:asciiTheme="majorBidi" w:hAnsiTheme="majorBidi" w:cstheme="majorBidi"/>
          <w:b/>
          <w:bCs/>
          <w:sz w:val="20"/>
          <w:szCs w:val="20"/>
        </w:rPr>
        <w:t>INTERFEROMETRIE  ET INTERFEROMETRIE  DIFFERENTIELLE</w:t>
      </w:r>
    </w:p>
    <w:p w:rsidR="00B12A2F" w:rsidRPr="008E57E6" w:rsidRDefault="00461903" w:rsidP="008E57E6">
      <w:pPr>
        <w:spacing w:after="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8E57E6">
        <w:rPr>
          <w:rFonts w:asciiTheme="majorBidi" w:hAnsiTheme="majorBidi" w:cstheme="majorBidi"/>
          <w:b/>
          <w:bCs/>
          <w:sz w:val="20"/>
          <w:szCs w:val="20"/>
        </w:rPr>
        <w:t>D'IMAGE SAR APPLIQUEE A LA REGION D'ALGER</w:t>
      </w:r>
      <w:r w:rsidR="00A31DF7" w:rsidRPr="008E57E6">
        <w:rPr>
          <w:rFonts w:asciiTheme="majorBidi" w:hAnsiTheme="majorBidi" w:cstheme="majorBidi"/>
          <w:b/>
          <w:bCs/>
          <w:sz w:val="20"/>
          <w:szCs w:val="20"/>
        </w:rPr>
        <w:t xml:space="preserve"> *</w:t>
      </w:r>
    </w:p>
    <w:p w:rsidR="0056730A" w:rsidRPr="008E57E6" w:rsidRDefault="0056730A" w:rsidP="008E57E6">
      <w:pPr>
        <w:spacing w:before="120" w:after="120" w:line="360" w:lineRule="atLeast"/>
        <w:jc w:val="center"/>
        <w:rPr>
          <w:rFonts w:asciiTheme="majorBidi" w:hAnsiTheme="majorBidi" w:cstheme="majorBidi"/>
          <w:b/>
          <w:bCs/>
          <w:sz w:val="20"/>
          <w:szCs w:val="20"/>
        </w:rPr>
      </w:pPr>
      <w:r w:rsidRPr="008E57E6">
        <w:rPr>
          <w:rFonts w:asciiTheme="majorBidi" w:hAnsiTheme="majorBidi" w:cstheme="majorBidi"/>
          <w:b/>
          <w:bCs/>
          <w:sz w:val="20"/>
          <w:szCs w:val="20"/>
        </w:rPr>
        <w:t>FAIZA HOCINE**</w:t>
      </w:r>
    </w:p>
    <w:p w:rsidR="00B94120" w:rsidRPr="008E57E6" w:rsidRDefault="00B94120" w:rsidP="008E57E6">
      <w:pPr>
        <w:pStyle w:val="Textecourant"/>
        <w:spacing w:after="0" w:line="360" w:lineRule="atLeast"/>
        <w:ind w:firstLine="0"/>
        <w:jc w:val="center"/>
        <w:rPr>
          <w:rFonts w:asciiTheme="majorBidi" w:hAnsiTheme="majorBidi" w:cstheme="majorBidi"/>
        </w:rPr>
      </w:pPr>
      <w:r w:rsidRPr="008E57E6">
        <w:rPr>
          <w:rFonts w:asciiTheme="majorBidi" w:hAnsiTheme="majorBidi" w:cstheme="majorBidi"/>
        </w:rPr>
        <w:t>Laboratoire de Traitement d’Images et Rayonnement (LTIR)</w:t>
      </w:r>
    </w:p>
    <w:p w:rsidR="00B94120" w:rsidRPr="008E57E6" w:rsidRDefault="00B94120" w:rsidP="008E57E6">
      <w:pPr>
        <w:pStyle w:val="Textecourant"/>
        <w:spacing w:after="0" w:line="360" w:lineRule="atLeast"/>
        <w:ind w:firstLine="0"/>
        <w:jc w:val="center"/>
        <w:rPr>
          <w:rFonts w:asciiTheme="majorBidi" w:hAnsiTheme="majorBidi" w:cstheme="majorBidi"/>
          <w:b/>
          <w:bCs/>
        </w:rPr>
      </w:pPr>
      <w:r w:rsidRPr="008E57E6">
        <w:rPr>
          <w:rFonts w:asciiTheme="majorBidi" w:hAnsiTheme="majorBidi" w:cstheme="majorBidi"/>
        </w:rPr>
        <w:t>Faculté d’Electronique et d’Informatique (FEI), USTHB.</w:t>
      </w:r>
    </w:p>
    <w:p w:rsidR="00E00F35" w:rsidRPr="008E57E6" w:rsidRDefault="00E00F35" w:rsidP="008E57E6">
      <w:pPr>
        <w:pStyle w:val="Textecourant"/>
        <w:spacing w:line="360" w:lineRule="atLeast"/>
        <w:ind w:firstLine="0"/>
        <w:rPr>
          <w:rFonts w:asciiTheme="majorBidi" w:hAnsiTheme="majorBidi" w:cstheme="majorBidi"/>
          <w:b/>
          <w:bCs/>
          <w:i/>
        </w:rPr>
      </w:pPr>
      <w:r w:rsidRPr="008E57E6">
        <w:rPr>
          <w:rFonts w:asciiTheme="majorBidi" w:hAnsiTheme="majorBidi" w:cstheme="majorBidi"/>
          <w:b/>
          <w:bCs/>
          <w:i/>
        </w:rPr>
        <w:t>RESUME</w:t>
      </w:r>
    </w:p>
    <w:p w:rsidR="0042610C" w:rsidRPr="00525971" w:rsidRDefault="00CA4D45" w:rsidP="00525971">
      <w:pPr>
        <w:pStyle w:val="Default"/>
        <w:spacing w:line="360" w:lineRule="auto"/>
        <w:jc w:val="both"/>
        <w:rPr>
          <w:rFonts w:asciiTheme="majorBidi" w:hAnsiTheme="majorBidi" w:cstheme="majorBidi"/>
          <w:color w:val="auto"/>
          <w:sz w:val="20"/>
          <w:szCs w:val="20"/>
        </w:rPr>
      </w:pPr>
      <w:r w:rsidRPr="00525971">
        <w:rPr>
          <w:rFonts w:asciiTheme="majorBidi" w:hAnsiTheme="majorBidi" w:cstheme="majorBidi"/>
          <w:color w:val="auto"/>
          <w:sz w:val="20"/>
          <w:szCs w:val="20"/>
        </w:rPr>
        <w:t>Le traitement et l’analyse des séries d’images SAR ont conduit aux techniques interférométriques SAR</w:t>
      </w:r>
      <w:r w:rsidR="003072AD">
        <w:rPr>
          <w:rFonts w:asciiTheme="majorBidi" w:hAnsiTheme="majorBidi" w:cstheme="majorBidi"/>
          <w:color w:val="auto"/>
          <w:sz w:val="20"/>
          <w:szCs w:val="20"/>
        </w:rPr>
        <w:t>.</w:t>
      </w:r>
      <w:r w:rsidR="00526AAF" w:rsidRPr="00525971">
        <w:rPr>
          <w:rFonts w:asciiTheme="majorBidi" w:hAnsiTheme="majorBidi" w:cstheme="majorBidi"/>
          <w:color w:val="auto"/>
          <w:sz w:val="20"/>
          <w:szCs w:val="20"/>
        </w:rPr>
        <w:t xml:space="preserve"> Ces</w:t>
      </w:r>
      <w:r w:rsidR="00526AAF" w:rsidRPr="00525971">
        <w:rPr>
          <w:rFonts w:asciiTheme="majorBidi" w:hAnsiTheme="majorBidi" w:cstheme="majorBidi"/>
          <w:color w:val="auto"/>
          <w:sz w:val="20"/>
          <w:szCs w:val="20"/>
        </w:rPr>
        <w:t xml:space="preserve"> techniques de mesure permet</w:t>
      </w:r>
      <w:r w:rsidR="00526AAF" w:rsidRPr="00525971">
        <w:rPr>
          <w:rFonts w:asciiTheme="majorBidi" w:hAnsiTheme="majorBidi" w:cstheme="majorBidi"/>
          <w:color w:val="auto"/>
          <w:sz w:val="20"/>
          <w:szCs w:val="20"/>
        </w:rPr>
        <w:t xml:space="preserve">tent de reconstruire l’information </w:t>
      </w:r>
      <w:r w:rsidR="00525971" w:rsidRPr="00525971">
        <w:rPr>
          <w:rFonts w:asciiTheme="majorBidi" w:hAnsiTheme="majorBidi" w:cstheme="majorBidi"/>
          <w:color w:val="auto"/>
          <w:sz w:val="20"/>
          <w:szCs w:val="20"/>
        </w:rPr>
        <w:t>altimétrique</w:t>
      </w:r>
      <w:r w:rsidR="003072AD">
        <w:rPr>
          <w:rFonts w:asciiTheme="majorBidi" w:hAnsiTheme="majorBidi" w:cstheme="majorBidi"/>
          <w:color w:val="auto"/>
          <w:sz w:val="20"/>
          <w:szCs w:val="20"/>
        </w:rPr>
        <w:t xml:space="preserve"> </w:t>
      </w:r>
      <w:r w:rsidR="00526AAF" w:rsidRPr="00525971">
        <w:rPr>
          <w:rFonts w:asciiTheme="majorBidi" w:hAnsiTheme="majorBidi" w:cstheme="majorBidi"/>
          <w:color w:val="auto"/>
          <w:sz w:val="20"/>
          <w:szCs w:val="20"/>
        </w:rPr>
        <w:t>et</w:t>
      </w:r>
      <w:r w:rsidR="00526AAF" w:rsidRPr="00525971">
        <w:rPr>
          <w:rFonts w:asciiTheme="majorBidi" w:hAnsiTheme="majorBidi" w:cstheme="majorBidi"/>
          <w:color w:val="auto"/>
          <w:sz w:val="20"/>
          <w:szCs w:val="20"/>
        </w:rPr>
        <w:t xml:space="preserve"> de quantifier les déformations de surface</w:t>
      </w:r>
      <w:r w:rsidRPr="00525971">
        <w:rPr>
          <w:rFonts w:asciiTheme="majorBidi" w:hAnsiTheme="majorBidi" w:cstheme="majorBidi"/>
          <w:color w:val="auto"/>
          <w:sz w:val="20"/>
          <w:szCs w:val="20"/>
        </w:rPr>
        <w:t xml:space="preserve">. </w:t>
      </w:r>
      <w:r w:rsidR="00525971" w:rsidRPr="00525971">
        <w:rPr>
          <w:rFonts w:asciiTheme="majorBidi" w:hAnsiTheme="majorBidi" w:cstheme="majorBidi"/>
          <w:color w:val="auto"/>
          <w:sz w:val="20"/>
          <w:szCs w:val="20"/>
        </w:rPr>
        <w:t>Elles</w:t>
      </w:r>
      <w:r w:rsidRPr="00525971">
        <w:rPr>
          <w:rFonts w:asciiTheme="majorBidi" w:hAnsiTheme="majorBidi" w:cstheme="majorBidi"/>
          <w:color w:val="auto"/>
          <w:sz w:val="20"/>
          <w:szCs w:val="20"/>
        </w:rPr>
        <w:t xml:space="preserve"> exploitent principalement l</w:t>
      </w:r>
      <w:r w:rsidR="003072AD">
        <w:rPr>
          <w:rFonts w:asciiTheme="majorBidi" w:hAnsiTheme="majorBidi" w:cstheme="majorBidi"/>
          <w:color w:val="auto"/>
          <w:sz w:val="20"/>
          <w:szCs w:val="20"/>
        </w:rPr>
        <w:t>a</w:t>
      </w:r>
      <w:r w:rsidRPr="00525971">
        <w:rPr>
          <w:rFonts w:asciiTheme="majorBidi" w:hAnsiTheme="majorBidi" w:cstheme="majorBidi"/>
          <w:color w:val="auto"/>
          <w:sz w:val="20"/>
          <w:szCs w:val="20"/>
        </w:rPr>
        <w:t xml:space="preserve"> différence de phase des signaux radar rétrodiffusés par les surfaces terrestres</w:t>
      </w:r>
      <w:r w:rsidRPr="008E57E6">
        <w:rPr>
          <w:rFonts w:asciiTheme="majorBidi" w:hAnsiTheme="majorBidi" w:cstheme="majorBidi"/>
          <w:sz w:val="20"/>
          <w:szCs w:val="20"/>
        </w:rPr>
        <w:t xml:space="preserve">. Les études de faisabilité interférométrique et la précision exigée par de telles données ont permis d’identifier les contraintes et les limitations applicatives de ces techniques. Cette complexité a diversifié les idées et la recherche de solutions. Dans cette démarche globale, notre contribution a porté sur plusieurs niveaux dans les processus d’Interférométrie </w:t>
      </w:r>
      <w:proofErr w:type="spellStart"/>
      <w:r w:rsidRPr="008E57E6">
        <w:rPr>
          <w:rFonts w:asciiTheme="majorBidi" w:hAnsiTheme="majorBidi" w:cstheme="majorBidi"/>
          <w:sz w:val="20"/>
          <w:szCs w:val="20"/>
        </w:rPr>
        <w:t>InSAR</w:t>
      </w:r>
      <w:proofErr w:type="spellEnd"/>
      <w:r w:rsidRPr="008E57E6">
        <w:rPr>
          <w:rFonts w:asciiTheme="majorBidi" w:hAnsiTheme="majorBidi" w:cstheme="majorBidi"/>
          <w:sz w:val="20"/>
          <w:szCs w:val="20"/>
        </w:rPr>
        <w:t xml:space="preserve"> et d’interférométrie différentielle </w:t>
      </w:r>
      <w:proofErr w:type="spellStart"/>
      <w:r w:rsidRPr="008E57E6">
        <w:rPr>
          <w:rFonts w:asciiTheme="majorBidi" w:hAnsiTheme="majorBidi" w:cstheme="majorBidi"/>
          <w:sz w:val="20"/>
          <w:szCs w:val="20"/>
        </w:rPr>
        <w:t>DInSAR</w:t>
      </w:r>
      <w:proofErr w:type="spellEnd"/>
      <w:r w:rsidRPr="008E57E6">
        <w:rPr>
          <w:rFonts w:asciiTheme="majorBidi" w:hAnsiTheme="majorBidi" w:cstheme="majorBidi"/>
          <w:sz w:val="20"/>
          <w:szCs w:val="20"/>
        </w:rPr>
        <w:t xml:space="preserve">. </w:t>
      </w:r>
      <w:r w:rsidR="00DD5D81" w:rsidRPr="008E57E6">
        <w:rPr>
          <w:rFonts w:asciiTheme="majorBidi" w:hAnsiTheme="majorBidi" w:cstheme="majorBidi"/>
          <w:sz w:val="20"/>
          <w:szCs w:val="20"/>
        </w:rPr>
        <w:t>P</w:t>
      </w:r>
      <w:r w:rsidRPr="008E57E6">
        <w:rPr>
          <w:rFonts w:asciiTheme="majorBidi" w:hAnsiTheme="majorBidi" w:cstheme="majorBidi"/>
          <w:sz w:val="20"/>
          <w:szCs w:val="20"/>
        </w:rPr>
        <w:t>our évaluer nos contributions, nous avons développé deux applications : la première est l’extraction du réseau hydrographique des bassins versants</w:t>
      </w:r>
      <w:r w:rsidR="00407729">
        <w:rPr>
          <w:rFonts w:asciiTheme="majorBidi" w:hAnsiTheme="majorBidi" w:cstheme="majorBidi"/>
          <w:sz w:val="20"/>
          <w:szCs w:val="20"/>
        </w:rPr>
        <w:t xml:space="preserve"> et l</w:t>
      </w:r>
      <w:bookmarkStart w:id="0" w:name="_GoBack"/>
      <w:bookmarkEnd w:id="0"/>
      <w:r w:rsidRPr="008E57E6">
        <w:rPr>
          <w:rFonts w:asciiTheme="majorBidi" w:hAnsiTheme="majorBidi" w:cstheme="majorBidi"/>
          <w:sz w:val="20"/>
          <w:szCs w:val="20"/>
        </w:rPr>
        <w:t xml:space="preserve">a deuxième application </w:t>
      </w:r>
      <w:r w:rsidR="00210EAE" w:rsidRPr="008E57E6">
        <w:rPr>
          <w:rFonts w:asciiTheme="majorBidi" w:hAnsiTheme="majorBidi" w:cstheme="majorBidi"/>
          <w:sz w:val="20"/>
          <w:szCs w:val="20"/>
        </w:rPr>
        <w:t>est</w:t>
      </w:r>
      <w:r w:rsidRPr="008E57E6">
        <w:rPr>
          <w:rFonts w:asciiTheme="majorBidi" w:hAnsiTheme="majorBidi" w:cstheme="majorBidi"/>
          <w:sz w:val="20"/>
          <w:szCs w:val="20"/>
        </w:rPr>
        <w:t xml:space="preserve"> la détection des déformations </w:t>
      </w:r>
      <w:r w:rsidR="00210EAE" w:rsidRPr="008E57E6">
        <w:rPr>
          <w:rFonts w:asciiTheme="majorBidi" w:hAnsiTheme="majorBidi" w:cstheme="majorBidi"/>
          <w:sz w:val="20"/>
          <w:szCs w:val="20"/>
        </w:rPr>
        <w:t xml:space="preserve">de </w:t>
      </w:r>
      <w:r w:rsidR="00210EAE" w:rsidRPr="008E57E6">
        <w:rPr>
          <w:rFonts w:asciiTheme="majorBidi" w:hAnsiTheme="majorBidi" w:cstheme="majorBidi"/>
          <w:sz w:val="20"/>
          <w:szCs w:val="20"/>
        </w:rPr>
        <w:t xml:space="preserve">la région </w:t>
      </w:r>
      <w:proofErr w:type="spellStart"/>
      <w:r w:rsidR="00210EAE" w:rsidRPr="008E57E6">
        <w:rPr>
          <w:rFonts w:asciiTheme="majorBidi" w:hAnsiTheme="majorBidi" w:cstheme="majorBidi"/>
          <w:sz w:val="20"/>
          <w:szCs w:val="20"/>
        </w:rPr>
        <w:t>Haoud</w:t>
      </w:r>
      <w:proofErr w:type="spellEnd"/>
      <w:r w:rsidR="00210EAE" w:rsidRPr="008E57E6">
        <w:rPr>
          <w:rFonts w:asciiTheme="majorBidi" w:hAnsiTheme="majorBidi" w:cstheme="majorBidi"/>
          <w:sz w:val="20"/>
          <w:szCs w:val="20"/>
        </w:rPr>
        <w:t xml:space="preserve"> </w:t>
      </w:r>
      <w:proofErr w:type="spellStart"/>
      <w:r w:rsidR="00210EAE" w:rsidRPr="008E57E6">
        <w:rPr>
          <w:rFonts w:asciiTheme="majorBidi" w:hAnsiTheme="majorBidi" w:cstheme="majorBidi"/>
          <w:sz w:val="20"/>
          <w:szCs w:val="20"/>
        </w:rPr>
        <w:t>Berkaoui</w:t>
      </w:r>
      <w:proofErr w:type="spellEnd"/>
      <w:r w:rsidR="00210EAE" w:rsidRPr="008E57E6">
        <w:rPr>
          <w:rFonts w:asciiTheme="majorBidi" w:hAnsiTheme="majorBidi" w:cstheme="majorBidi"/>
          <w:sz w:val="20"/>
          <w:szCs w:val="20"/>
        </w:rPr>
        <w:t xml:space="preserve"> </w:t>
      </w:r>
      <w:r w:rsidR="00210EAE" w:rsidRPr="008E57E6">
        <w:rPr>
          <w:rFonts w:asciiTheme="majorBidi" w:hAnsiTheme="majorBidi" w:cstheme="majorBidi"/>
          <w:sz w:val="20"/>
          <w:szCs w:val="20"/>
        </w:rPr>
        <w:t>(Sud-Est Algérien).</w:t>
      </w:r>
    </w:p>
    <w:p w:rsidR="00CA4D45" w:rsidRPr="008E57E6" w:rsidRDefault="00CA4D45" w:rsidP="00525971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0"/>
          <w:szCs w:val="20"/>
        </w:rPr>
      </w:pPr>
    </w:p>
    <w:p w:rsidR="00CA4D45" w:rsidRDefault="00CA4D45" w:rsidP="003D50BB">
      <w:pPr>
        <w:pStyle w:val="Default"/>
        <w:rPr>
          <w:rFonts w:asciiTheme="majorBidi" w:hAnsiTheme="majorBidi" w:cstheme="majorBidi"/>
          <w:color w:val="auto"/>
          <w:sz w:val="20"/>
          <w:szCs w:val="20"/>
        </w:rPr>
      </w:pPr>
      <w:r w:rsidRPr="00F61F4C">
        <w:rPr>
          <w:rFonts w:asciiTheme="majorBidi" w:hAnsiTheme="majorBidi" w:cstheme="majorBidi"/>
          <w:b/>
          <w:bCs/>
          <w:color w:val="auto"/>
          <w:sz w:val="20"/>
          <w:szCs w:val="20"/>
        </w:rPr>
        <w:t xml:space="preserve">Mots </w:t>
      </w:r>
      <w:r w:rsidRPr="00F61F4C">
        <w:rPr>
          <w:rFonts w:asciiTheme="majorBidi" w:hAnsiTheme="majorBidi" w:cstheme="majorBidi"/>
          <w:b/>
          <w:bCs/>
          <w:color w:val="auto"/>
          <w:sz w:val="20"/>
          <w:szCs w:val="20"/>
        </w:rPr>
        <w:t>clés</w:t>
      </w:r>
      <w:r w:rsidR="00F61F4C">
        <w:rPr>
          <w:rFonts w:asciiTheme="majorBidi" w:hAnsiTheme="majorBidi" w:cstheme="majorBidi"/>
          <w:color w:val="auto"/>
          <w:sz w:val="20"/>
          <w:szCs w:val="20"/>
        </w:rPr>
        <w:t xml:space="preserve"> :</w:t>
      </w:r>
      <w:r w:rsidR="001243D6" w:rsidRPr="00F61F4C">
        <w:rPr>
          <w:rFonts w:asciiTheme="majorBidi" w:hAnsiTheme="majorBidi" w:cstheme="majorBidi"/>
          <w:color w:val="auto"/>
          <w:sz w:val="20"/>
          <w:szCs w:val="20"/>
        </w:rPr>
        <w:t xml:space="preserve"> Image radar SLCI, Interférométrie</w:t>
      </w:r>
      <w:r w:rsidR="003D50BB" w:rsidRPr="00F61F4C">
        <w:rPr>
          <w:rFonts w:asciiTheme="majorBidi" w:hAnsiTheme="majorBidi" w:cstheme="majorBidi"/>
          <w:color w:val="auto"/>
          <w:sz w:val="20"/>
          <w:szCs w:val="20"/>
        </w:rPr>
        <w:t xml:space="preserve">, </w:t>
      </w:r>
      <w:proofErr w:type="spellStart"/>
      <w:r w:rsidR="003D50BB" w:rsidRPr="00F61F4C">
        <w:rPr>
          <w:rFonts w:asciiTheme="majorBidi" w:hAnsiTheme="majorBidi" w:cstheme="majorBidi"/>
          <w:color w:val="auto"/>
          <w:sz w:val="20"/>
          <w:szCs w:val="20"/>
        </w:rPr>
        <w:t>InSAR</w:t>
      </w:r>
      <w:proofErr w:type="spellEnd"/>
      <w:r w:rsidR="003D50BB" w:rsidRPr="00F61F4C">
        <w:rPr>
          <w:rFonts w:asciiTheme="majorBidi" w:hAnsiTheme="majorBidi" w:cstheme="majorBidi"/>
          <w:color w:val="auto"/>
          <w:sz w:val="20"/>
          <w:szCs w:val="20"/>
        </w:rPr>
        <w:t>/</w:t>
      </w:r>
      <w:proofErr w:type="spellStart"/>
      <w:r w:rsidR="003D50BB" w:rsidRPr="00F61F4C">
        <w:rPr>
          <w:rFonts w:asciiTheme="majorBidi" w:hAnsiTheme="majorBidi" w:cstheme="majorBidi"/>
          <w:color w:val="auto"/>
          <w:sz w:val="20"/>
          <w:szCs w:val="20"/>
        </w:rPr>
        <w:t>DInSAR</w:t>
      </w:r>
      <w:proofErr w:type="spellEnd"/>
      <w:r w:rsidR="003D50BB" w:rsidRPr="00F61F4C">
        <w:rPr>
          <w:rFonts w:asciiTheme="majorBidi" w:hAnsiTheme="majorBidi" w:cstheme="majorBidi"/>
          <w:color w:val="auto"/>
          <w:sz w:val="20"/>
          <w:szCs w:val="20"/>
        </w:rPr>
        <w:t>, Déroulement de phase.</w:t>
      </w:r>
    </w:p>
    <w:p w:rsidR="00F61F4C" w:rsidRDefault="00F61F4C" w:rsidP="003D50BB">
      <w:pPr>
        <w:pStyle w:val="Default"/>
        <w:rPr>
          <w:rFonts w:asciiTheme="majorBidi" w:hAnsiTheme="majorBidi" w:cstheme="majorBidi"/>
          <w:color w:val="auto"/>
          <w:sz w:val="20"/>
          <w:szCs w:val="20"/>
        </w:rPr>
      </w:pPr>
    </w:p>
    <w:p w:rsidR="00F61F4C" w:rsidRPr="00F61F4C" w:rsidRDefault="00F61F4C" w:rsidP="003D50BB">
      <w:pPr>
        <w:pStyle w:val="Default"/>
        <w:rPr>
          <w:rFonts w:asciiTheme="majorBidi" w:hAnsiTheme="majorBidi" w:cstheme="majorBidi"/>
          <w:color w:val="auto"/>
          <w:sz w:val="20"/>
          <w:szCs w:val="20"/>
        </w:rPr>
      </w:pPr>
    </w:p>
    <w:sectPr w:rsidR="00F61F4C" w:rsidRPr="00F61F4C" w:rsidSect="00B07A59">
      <w:footerReference w:type="default" r:id="rId9"/>
      <w:pgSz w:w="11906" w:h="16838" w:code="9"/>
      <w:pgMar w:top="567" w:right="680" w:bottom="397" w:left="680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481C" w:rsidRDefault="00DE481C" w:rsidP="00B94120">
      <w:pPr>
        <w:spacing w:after="0" w:line="240" w:lineRule="auto"/>
      </w:pPr>
      <w:r>
        <w:separator/>
      </w:r>
    </w:p>
  </w:endnote>
  <w:endnote w:type="continuationSeparator" w:id="0">
    <w:p w:rsidR="00DE481C" w:rsidRDefault="00DE481C" w:rsidP="00B941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tantia">
    <w:altName w:val="Constantia"/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8C8" w:rsidRDefault="0007435D" w:rsidP="00A248C8">
    <w:pPr>
      <w:spacing w:line="240" w:lineRule="auto"/>
      <w:jc w:val="both"/>
      <w:rPr>
        <w:rFonts w:ascii="Book Antiqua" w:hAnsi="Book Antiqua"/>
        <w:sz w:val="20"/>
        <w:szCs w:val="20"/>
      </w:rPr>
    </w:pPr>
    <w:r>
      <w:rPr>
        <w:rFonts w:ascii="Book Antiqua" w:hAnsi="Book Antiqua"/>
        <w:noProof/>
        <w:sz w:val="20"/>
        <w:szCs w:val="20"/>
        <w:lang w:eastAsia="fr-FR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207009</wp:posOffset>
              </wp:positionV>
              <wp:extent cx="6515100" cy="0"/>
              <wp:effectExtent l="0" t="0" r="19050" b="190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5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6.3pt" to="513pt,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"/>
          </w:pict>
        </mc:Fallback>
      </mc:AlternateContent>
    </w:r>
  </w:p>
  <w:p w:rsidR="00A248C8" w:rsidRPr="00653E8A" w:rsidRDefault="00A248C8" w:rsidP="00A248C8">
    <w:pPr>
      <w:spacing w:after="0" w:line="240" w:lineRule="auto"/>
      <w:jc w:val="both"/>
      <w:rPr>
        <w:rFonts w:ascii="Constantia" w:hAnsi="Constantia"/>
        <w:sz w:val="20"/>
        <w:szCs w:val="20"/>
      </w:rPr>
    </w:pPr>
    <w:r w:rsidRPr="00D032DA">
      <w:rPr>
        <w:rFonts w:ascii="Book Antiqua" w:hAnsi="Book Antiqua"/>
        <w:sz w:val="20"/>
        <w:szCs w:val="20"/>
      </w:rPr>
      <w:t xml:space="preserve">* </w:t>
    </w:r>
    <w:r w:rsidRPr="00653E8A">
      <w:rPr>
        <w:rFonts w:ascii="Constantia" w:hAnsi="Constantia"/>
        <w:sz w:val="20"/>
        <w:szCs w:val="20"/>
      </w:rPr>
      <w:t xml:space="preserve">Thèse de Doctorat en Électronique, option : Traitement d’Images </w:t>
    </w:r>
    <w:r w:rsidR="00F14D4E" w:rsidRPr="00653E8A">
      <w:rPr>
        <w:rFonts w:ascii="Constantia" w:hAnsi="Constantia"/>
        <w:sz w:val="20"/>
        <w:szCs w:val="20"/>
      </w:rPr>
      <w:t>de</w:t>
    </w:r>
    <w:r w:rsidRPr="00653E8A">
      <w:rPr>
        <w:rFonts w:ascii="Constantia" w:hAnsi="Constantia"/>
        <w:sz w:val="20"/>
        <w:szCs w:val="20"/>
      </w:rPr>
      <w:t xml:space="preserve"> Télédétection.</w:t>
    </w:r>
  </w:p>
  <w:p w:rsidR="00A248C8" w:rsidRPr="00653E8A" w:rsidRDefault="00A248C8" w:rsidP="00A248C8">
    <w:pPr>
      <w:spacing w:after="0" w:line="240" w:lineRule="auto"/>
      <w:jc w:val="both"/>
      <w:rPr>
        <w:rFonts w:ascii="Constantia" w:hAnsi="Constantia"/>
        <w:sz w:val="20"/>
        <w:szCs w:val="20"/>
      </w:rPr>
    </w:pPr>
    <w:r w:rsidRPr="00653E8A">
      <w:rPr>
        <w:rFonts w:ascii="Constantia" w:hAnsi="Constantia"/>
        <w:sz w:val="20"/>
        <w:szCs w:val="20"/>
      </w:rPr>
      <w:t>** Directeur de thèse : Mostefa Belhadj-</w:t>
    </w:r>
    <w:proofErr w:type="spellStart"/>
    <w:r w:rsidRPr="00653E8A">
      <w:rPr>
        <w:rFonts w:ascii="Constantia" w:hAnsi="Constantia"/>
        <w:sz w:val="20"/>
        <w:szCs w:val="20"/>
      </w:rPr>
      <w:t>Aissa</w:t>
    </w:r>
    <w:proofErr w:type="spellEnd"/>
    <w:r w:rsidRPr="00653E8A">
      <w:rPr>
        <w:rFonts w:ascii="Constantia" w:hAnsi="Constantia"/>
        <w:sz w:val="20"/>
        <w:szCs w:val="20"/>
      </w:rPr>
      <w:t>, Professeur, FEI, USTHB.</w:t>
    </w:r>
  </w:p>
  <w:p w:rsidR="00A248C8" w:rsidRPr="00653E8A" w:rsidRDefault="00A248C8" w:rsidP="00A248C8">
    <w:pPr>
      <w:pStyle w:val="Pieddepage"/>
      <w:rPr>
        <w:rFonts w:ascii="Constantia" w:hAnsi="Constant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481C" w:rsidRDefault="00DE481C" w:rsidP="00B94120">
      <w:pPr>
        <w:spacing w:after="0" w:line="240" w:lineRule="auto"/>
      </w:pPr>
      <w:r>
        <w:separator/>
      </w:r>
    </w:p>
  </w:footnote>
  <w:footnote w:type="continuationSeparator" w:id="0">
    <w:p w:rsidR="00DE481C" w:rsidRDefault="00DE481C" w:rsidP="00B941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457A7D"/>
    <w:multiLevelType w:val="hybridMultilevel"/>
    <w:tmpl w:val="746AA70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E80"/>
    <w:rsid w:val="0002183A"/>
    <w:rsid w:val="00060D66"/>
    <w:rsid w:val="00062BB0"/>
    <w:rsid w:val="0007435D"/>
    <w:rsid w:val="00081031"/>
    <w:rsid w:val="0008244E"/>
    <w:rsid w:val="000836AF"/>
    <w:rsid w:val="000B0FF5"/>
    <w:rsid w:val="000B35A9"/>
    <w:rsid w:val="000C2A32"/>
    <w:rsid w:val="000F2B18"/>
    <w:rsid w:val="001042D5"/>
    <w:rsid w:val="001243D6"/>
    <w:rsid w:val="001673FD"/>
    <w:rsid w:val="00176401"/>
    <w:rsid w:val="001B5DC0"/>
    <w:rsid w:val="001C21BB"/>
    <w:rsid w:val="001C3401"/>
    <w:rsid w:val="001E0105"/>
    <w:rsid w:val="001E7C9C"/>
    <w:rsid w:val="00210EAE"/>
    <w:rsid w:val="0021489B"/>
    <w:rsid w:val="00216FF4"/>
    <w:rsid w:val="002420BE"/>
    <w:rsid w:val="0026617C"/>
    <w:rsid w:val="00284487"/>
    <w:rsid w:val="002A0B87"/>
    <w:rsid w:val="002C3CF7"/>
    <w:rsid w:val="002D0A67"/>
    <w:rsid w:val="003072AD"/>
    <w:rsid w:val="003175F9"/>
    <w:rsid w:val="00327548"/>
    <w:rsid w:val="003737D0"/>
    <w:rsid w:val="0038294B"/>
    <w:rsid w:val="003A32B7"/>
    <w:rsid w:val="003C64F5"/>
    <w:rsid w:val="003D00A4"/>
    <w:rsid w:val="003D50BB"/>
    <w:rsid w:val="003F4D21"/>
    <w:rsid w:val="004017E7"/>
    <w:rsid w:val="00407729"/>
    <w:rsid w:val="0042610C"/>
    <w:rsid w:val="00451545"/>
    <w:rsid w:val="00453C9C"/>
    <w:rsid w:val="00461903"/>
    <w:rsid w:val="00463C0C"/>
    <w:rsid w:val="00474994"/>
    <w:rsid w:val="004A714F"/>
    <w:rsid w:val="004D023D"/>
    <w:rsid w:val="004E104A"/>
    <w:rsid w:val="00520EA8"/>
    <w:rsid w:val="00525971"/>
    <w:rsid w:val="00526AAF"/>
    <w:rsid w:val="0053360A"/>
    <w:rsid w:val="005550E0"/>
    <w:rsid w:val="0056730A"/>
    <w:rsid w:val="005E41F1"/>
    <w:rsid w:val="005E4457"/>
    <w:rsid w:val="006063BD"/>
    <w:rsid w:val="00615862"/>
    <w:rsid w:val="0062200A"/>
    <w:rsid w:val="00653E8A"/>
    <w:rsid w:val="006C1F9C"/>
    <w:rsid w:val="006E3599"/>
    <w:rsid w:val="006F5E80"/>
    <w:rsid w:val="00717FC7"/>
    <w:rsid w:val="00730CBA"/>
    <w:rsid w:val="0075530C"/>
    <w:rsid w:val="007C047E"/>
    <w:rsid w:val="007C26B2"/>
    <w:rsid w:val="007C5602"/>
    <w:rsid w:val="00851ADE"/>
    <w:rsid w:val="008E46BF"/>
    <w:rsid w:val="008E57E6"/>
    <w:rsid w:val="00903E3C"/>
    <w:rsid w:val="00934B0C"/>
    <w:rsid w:val="00936069"/>
    <w:rsid w:val="009707AC"/>
    <w:rsid w:val="00A23C5D"/>
    <w:rsid w:val="00A248C8"/>
    <w:rsid w:val="00A31DF7"/>
    <w:rsid w:val="00A3704D"/>
    <w:rsid w:val="00A4743E"/>
    <w:rsid w:val="00A71FDC"/>
    <w:rsid w:val="00A74E39"/>
    <w:rsid w:val="00A91456"/>
    <w:rsid w:val="00A94E19"/>
    <w:rsid w:val="00AC41BD"/>
    <w:rsid w:val="00B07A59"/>
    <w:rsid w:val="00B12A2F"/>
    <w:rsid w:val="00B52E2A"/>
    <w:rsid w:val="00B64C82"/>
    <w:rsid w:val="00B91010"/>
    <w:rsid w:val="00B94120"/>
    <w:rsid w:val="00BA27BB"/>
    <w:rsid w:val="00BE60DD"/>
    <w:rsid w:val="00C10FB8"/>
    <w:rsid w:val="00C4759E"/>
    <w:rsid w:val="00C84DEE"/>
    <w:rsid w:val="00C9020A"/>
    <w:rsid w:val="00CA4D45"/>
    <w:rsid w:val="00CD2533"/>
    <w:rsid w:val="00D26411"/>
    <w:rsid w:val="00D42E9C"/>
    <w:rsid w:val="00D6281E"/>
    <w:rsid w:val="00D95BFB"/>
    <w:rsid w:val="00DB5206"/>
    <w:rsid w:val="00DB61C3"/>
    <w:rsid w:val="00DD5D81"/>
    <w:rsid w:val="00DE1BCB"/>
    <w:rsid w:val="00DE481C"/>
    <w:rsid w:val="00E00F35"/>
    <w:rsid w:val="00E22D90"/>
    <w:rsid w:val="00E2718F"/>
    <w:rsid w:val="00E37A44"/>
    <w:rsid w:val="00E53E11"/>
    <w:rsid w:val="00E60482"/>
    <w:rsid w:val="00E907F3"/>
    <w:rsid w:val="00EA2DBB"/>
    <w:rsid w:val="00EB5D34"/>
    <w:rsid w:val="00EE0FB7"/>
    <w:rsid w:val="00F14D4E"/>
    <w:rsid w:val="00F25498"/>
    <w:rsid w:val="00F258BB"/>
    <w:rsid w:val="00F2625F"/>
    <w:rsid w:val="00F61F4C"/>
    <w:rsid w:val="00F87635"/>
    <w:rsid w:val="00FB0CE5"/>
    <w:rsid w:val="00FF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ecourant">
    <w:name w:val="Texte courant"/>
    <w:basedOn w:val="Normal"/>
    <w:rsid w:val="00E00F35"/>
    <w:pPr>
      <w:spacing w:after="120" w:line="240" w:lineRule="exact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E41F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94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4120"/>
  </w:style>
  <w:style w:type="paragraph" w:styleId="Pieddepage">
    <w:name w:val="footer"/>
    <w:basedOn w:val="Normal"/>
    <w:link w:val="PieddepageCar"/>
    <w:uiPriority w:val="99"/>
    <w:unhideWhenUsed/>
    <w:rsid w:val="00B94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4120"/>
  </w:style>
  <w:style w:type="character" w:customStyle="1" w:styleId="apple-converted-space">
    <w:name w:val="apple-converted-space"/>
    <w:basedOn w:val="Policepardfaut"/>
    <w:rsid w:val="00526AAF"/>
  </w:style>
  <w:style w:type="paragraph" w:customStyle="1" w:styleId="Default">
    <w:name w:val="Default"/>
    <w:rsid w:val="00525971"/>
    <w:pPr>
      <w:autoSpaceDE w:val="0"/>
      <w:autoSpaceDN w:val="0"/>
      <w:adjustRightInd w:val="0"/>
      <w:spacing w:after="0" w:line="240" w:lineRule="auto"/>
    </w:pPr>
    <w:rPr>
      <w:rFonts w:ascii="Constantia" w:hAnsi="Constantia" w:cs="Constant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extecourant">
    <w:name w:val="Texte courant"/>
    <w:basedOn w:val="Normal"/>
    <w:rsid w:val="00E00F35"/>
    <w:pPr>
      <w:spacing w:after="120" w:line="240" w:lineRule="exact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E41F1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94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94120"/>
  </w:style>
  <w:style w:type="paragraph" w:styleId="Pieddepage">
    <w:name w:val="footer"/>
    <w:basedOn w:val="Normal"/>
    <w:link w:val="PieddepageCar"/>
    <w:uiPriority w:val="99"/>
    <w:unhideWhenUsed/>
    <w:rsid w:val="00B941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94120"/>
  </w:style>
  <w:style w:type="character" w:customStyle="1" w:styleId="apple-converted-space">
    <w:name w:val="apple-converted-space"/>
    <w:basedOn w:val="Policepardfaut"/>
    <w:rsid w:val="00526AAF"/>
  </w:style>
  <w:style w:type="paragraph" w:customStyle="1" w:styleId="Default">
    <w:name w:val="Default"/>
    <w:rsid w:val="00525971"/>
    <w:pPr>
      <w:autoSpaceDE w:val="0"/>
      <w:autoSpaceDN w:val="0"/>
      <w:adjustRightInd w:val="0"/>
      <w:spacing w:after="0" w:line="240" w:lineRule="auto"/>
    </w:pPr>
    <w:rPr>
      <w:rFonts w:ascii="Constantia" w:hAnsi="Constantia" w:cs="Constant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B7C78-A696-4B8D-BE9A-CF67B292A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206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LTIR1</dc:creator>
  <cp:lastModifiedBy>LTIR1</cp:lastModifiedBy>
  <cp:revision>3</cp:revision>
  <cp:lastPrinted>2015-01-12T13:47:00Z</cp:lastPrinted>
  <dcterms:created xsi:type="dcterms:W3CDTF">2015-07-08T07:12:00Z</dcterms:created>
  <dcterms:modified xsi:type="dcterms:W3CDTF">2015-07-08T07:14:00Z</dcterms:modified>
</cp:coreProperties>
</file>