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74DD" w:rsidRPr="009E74DD" w:rsidRDefault="009E74DD" w:rsidP="009E74DD">
      <w:pPr>
        <w:rPr>
          <w:rFonts w:eastAsiaTheme="minorHAnsi"/>
          <w:sz w:val="28"/>
          <w:szCs w:val="28"/>
        </w:rPr>
      </w:pPr>
      <w:r w:rsidRPr="009E74DD">
        <w:rPr>
          <w:rFonts w:eastAsiaTheme="minorHAnsi"/>
          <w:sz w:val="28"/>
          <w:szCs w:val="28"/>
        </w:rPr>
        <w:t xml:space="preserve">Toutes les activités de l'homme sont liées à l'eau. La qualité de cette eau pour chacun de ses usages a une incidence sur notre santé et peut causer plusieurs types de maladies (cutanées, visuelles, urinaires, intestinales, etc.). </w:t>
      </w:r>
    </w:p>
    <w:p w:rsidR="009E74DD" w:rsidRPr="009E74DD" w:rsidRDefault="009E74DD" w:rsidP="009E74DD">
      <w:pPr>
        <w:rPr>
          <w:rFonts w:eastAsiaTheme="minorHAnsi"/>
          <w:sz w:val="28"/>
          <w:szCs w:val="28"/>
        </w:rPr>
      </w:pPr>
      <w:r w:rsidRPr="009E74DD">
        <w:rPr>
          <w:rFonts w:eastAsiaTheme="minorHAnsi"/>
          <w:sz w:val="28"/>
          <w:szCs w:val="28"/>
        </w:rPr>
        <w:t xml:space="preserve">     Notre travail a pour objectif d'étudier la caractérisation des paramètres physico-chimiques et microbiologiques des sources de la région de </w:t>
      </w:r>
      <w:proofErr w:type="spellStart"/>
      <w:r w:rsidRPr="009E74DD">
        <w:rPr>
          <w:rFonts w:eastAsiaTheme="minorHAnsi"/>
          <w:sz w:val="28"/>
          <w:szCs w:val="28"/>
        </w:rPr>
        <w:t>Djelida</w:t>
      </w:r>
      <w:proofErr w:type="spellEnd"/>
      <w:r w:rsidRPr="009E74DD">
        <w:rPr>
          <w:rFonts w:eastAsiaTheme="minorHAnsi"/>
          <w:sz w:val="28"/>
          <w:szCs w:val="28"/>
        </w:rPr>
        <w:t xml:space="preserve"> située dans la wilaya d'Ain </w:t>
      </w:r>
      <w:proofErr w:type="spellStart"/>
      <w:r w:rsidRPr="009E74DD">
        <w:rPr>
          <w:rFonts w:eastAsiaTheme="minorHAnsi"/>
          <w:sz w:val="28"/>
          <w:szCs w:val="28"/>
        </w:rPr>
        <w:t>Defla</w:t>
      </w:r>
      <w:proofErr w:type="spellEnd"/>
      <w:r w:rsidRPr="009E74DD">
        <w:rPr>
          <w:rFonts w:eastAsiaTheme="minorHAnsi"/>
          <w:sz w:val="28"/>
          <w:szCs w:val="28"/>
        </w:rPr>
        <w:t xml:space="preserve">. Dans une première étape, l'étude ainsi menée est basée sur les données pluviométriques et la température mensuelles de la période étalant de 1988-2006. Le diagramme </w:t>
      </w:r>
      <w:proofErr w:type="spellStart"/>
      <w:r w:rsidRPr="009E74DD">
        <w:rPr>
          <w:rFonts w:eastAsiaTheme="minorHAnsi"/>
          <w:sz w:val="28"/>
          <w:szCs w:val="28"/>
        </w:rPr>
        <w:t>ombrothermique</w:t>
      </w:r>
      <w:proofErr w:type="spellEnd"/>
      <w:r w:rsidRPr="009E74DD">
        <w:rPr>
          <w:rFonts w:eastAsiaTheme="minorHAnsi"/>
          <w:sz w:val="28"/>
          <w:szCs w:val="28"/>
        </w:rPr>
        <w:t xml:space="preserve"> de GAUSSEN et BAGNOULS et le </w:t>
      </w:r>
      <w:proofErr w:type="spellStart"/>
      <w:r w:rsidRPr="009E74DD">
        <w:rPr>
          <w:rFonts w:eastAsiaTheme="minorHAnsi"/>
          <w:sz w:val="28"/>
          <w:szCs w:val="28"/>
        </w:rPr>
        <w:t>Climagramme</w:t>
      </w:r>
      <w:proofErr w:type="spellEnd"/>
      <w:r w:rsidRPr="009E74DD">
        <w:rPr>
          <w:rFonts w:eastAsiaTheme="minorHAnsi"/>
          <w:sz w:val="28"/>
          <w:szCs w:val="28"/>
        </w:rPr>
        <w:t xml:space="preserve"> d'EMBERGER  montrent que le climat de la région de </w:t>
      </w:r>
      <w:proofErr w:type="spellStart"/>
      <w:r w:rsidRPr="009E74DD">
        <w:rPr>
          <w:rFonts w:eastAsiaTheme="minorHAnsi"/>
          <w:sz w:val="28"/>
          <w:szCs w:val="28"/>
        </w:rPr>
        <w:t>Djelida</w:t>
      </w:r>
      <w:proofErr w:type="spellEnd"/>
      <w:r w:rsidRPr="009E74DD">
        <w:rPr>
          <w:rFonts w:eastAsiaTheme="minorHAnsi"/>
          <w:sz w:val="28"/>
          <w:szCs w:val="28"/>
        </w:rPr>
        <w:t xml:space="preserve"> s'inscrit dans le climat méditerranéen et se caractérise par deux périodes :   - Une sèche et chaude qui dure de mi-mai à </w:t>
      </w:r>
      <w:proofErr w:type="spellStart"/>
      <w:r w:rsidRPr="009E74DD">
        <w:rPr>
          <w:rFonts w:eastAsiaTheme="minorHAnsi"/>
          <w:sz w:val="28"/>
          <w:szCs w:val="28"/>
        </w:rPr>
        <w:t>mi-oct</w:t>
      </w:r>
      <w:proofErr w:type="spellEnd"/>
      <w:r w:rsidRPr="009E74DD">
        <w:rPr>
          <w:rFonts w:eastAsiaTheme="minorHAnsi"/>
          <w:sz w:val="28"/>
          <w:szCs w:val="28"/>
        </w:rPr>
        <w:t xml:space="preserve"> (5mois).</w:t>
      </w:r>
    </w:p>
    <w:p w:rsidR="009E74DD" w:rsidRPr="009E74DD" w:rsidRDefault="009E74DD" w:rsidP="009E74DD">
      <w:pPr>
        <w:rPr>
          <w:rFonts w:eastAsiaTheme="minorHAnsi"/>
          <w:sz w:val="28"/>
          <w:szCs w:val="28"/>
        </w:rPr>
      </w:pPr>
      <w:r w:rsidRPr="009E74DD">
        <w:rPr>
          <w:rFonts w:eastAsiaTheme="minorHAnsi"/>
          <w:sz w:val="28"/>
          <w:szCs w:val="28"/>
        </w:rPr>
        <w:t xml:space="preserve">  - Une période humide qui s'étale sur le reste des mois de l'année.</w:t>
      </w:r>
    </w:p>
    <w:p w:rsidR="009E74DD" w:rsidRPr="009E74DD" w:rsidRDefault="009E74DD" w:rsidP="009E74DD">
      <w:pPr>
        <w:rPr>
          <w:rFonts w:eastAsiaTheme="minorHAnsi"/>
          <w:sz w:val="28"/>
          <w:szCs w:val="28"/>
        </w:rPr>
      </w:pPr>
      <w:r w:rsidRPr="009E74DD">
        <w:rPr>
          <w:rFonts w:eastAsiaTheme="minorHAnsi"/>
          <w:sz w:val="28"/>
          <w:szCs w:val="28"/>
        </w:rPr>
        <w:t xml:space="preserve"> Dans la deuxième étape une évaluation quantitative et qualitative des paramètres physico- chimiques tels que : pH, T, conductivité </w:t>
      </w:r>
      <w:proofErr w:type="gramStart"/>
      <w:r w:rsidRPr="009E74DD">
        <w:rPr>
          <w:rFonts w:eastAsiaTheme="minorHAnsi"/>
          <w:sz w:val="28"/>
          <w:szCs w:val="28"/>
        </w:rPr>
        <w:t>électrique ,</w:t>
      </w:r>
      <w:proofErr w:type="gramEnd"/>
      <w:r w:rsidRPr="009E74DD">
        <w:rPr>
          <w:rFonts w:eastAsiaTheme="minorHAnsi"/>
          <w:sz w:val="28"/>
          <w:szCs w:val="28"/>
        </w:rPr>
        <w:t xml:space="preserve"> les ions Na+, K+  Ca2+, Mg2+, NO3  - , NO2 -    PO4 3-, CO32-, HCO3-, Cl, et les paramètres microbiologiques tels que : les bactéries coliformes, Escherichia coli, les entérocoques intestinaux, les microorganismes </w:t>
      </w:r>
      <w:proofErr w:type="spellStart"/>
      <w:r w:rsidRPr="009E74DD">
        <w:rPr>
          <w:rFonts w:eastAsiaTheme="minorHAnsi"/>
          <w:sz w:val="28"/>
          <w:szCs w:val="28"/>
        </w:rPr>
        <w:t>revivifiables</w:t>
      </w:r>
      <w:proofErr w:type="spellEnd"/>
      <w:r w:rsidRPr="009E74DD">
        <w:rPr>
          <w:rFonts w:eastAsiaTheme="minorHAnsi"/>
          <w:sz w:val="28"/>
          <w:szCs w:val="28"/>
        </w:rPr>
        <w:t xml:space="preserve">, le </w:t>
      </w:r>
      <w:proofErr w:type="spellStart"/>
      <w:r w:rsidRPr="009E74DD">
        <w:rPr>
          <w:rFonts w:eastAsiaTheme="minorHAnsi"/>
          <w:sz w:val="28"/>
          <w:szCs w:val="28"/>
        </w:rPr>
        <w:t>Pseudomonas</w:t>
      </w:r>
      <w:proofErr w:type="spellEnd"/>
      <w:r w:rsidRPr="009E74DD">
        <w:rPr>
          <w:rFonts w:eastAsiaTheme="minorHAnsi"/>
          <w:sz w:val="28"/>
          <w:szCs w:val="28"/>
        </w:rPr>
        <w:t xml:space="preserve"> </w:t>
      </w:r>
      <w:proofErr w:type="spellStart"/>
      <w:r w:rsidRPr="009E74DD">
        <w:rPr>
          <w:rFonts w:eastAsiaTheme="minorHAnsi"/>
          <w:sz w:val="28"/>
          <w:szCs w:val="28"/>
        </w:rPr>
        <w:t>aeruginosa</w:t>
      </w:r>
      <w:proofErr w:type="spellEnd"/>
      <w:r w:rsidRPr="009E74DD">
        <w:rPr>
          <w:rFonts w:eastAsiaTheme="minorHAnsi"/>
          <w:sz w:val="28"/>
          <w:szCs w:val="28"/>
        </w:rPr>
        <w:t>.</w:t>
      </w:r>
    </w:p>
    <w:p w:rsidR="00793BD2" w:rsidRPr="009E74DD" w:rsidRDefault="009E74DD" w:rsidP="009E74DD">
      <w:pPr>
        <w:rPr>
          <w:rFonts w:eastAsiaTheme="minorHAnsi"/>
          <w:szCs w:val="32"/>
        </w:rPr>
      </w:pPr>
      <w:r w:rsidRPr="009E74DD">
        <w:rPr>
          <w:rFonts w:eastAsiaTheme="minorHAnsi"/>
          <w:sz w:val="28"/>
          <w:szCs w:val="28"/>
        </w:rPr>
        <w:t xml:space="preserve"> Les analyses ont été effectuées par UV-Visible, Absorption atomique, titrage et spectrophotométrie de flamme. Les résultats des analyses ont montré que la teneur des paramètres physico-chimiques est globalement dans les normes des eaux de sources.  La teneur en nitrite des eaux de sources d'Ain </w:t>
      </w:r>
      <w:proofErr w:type="spellStart"/>
      <w:r w:rsidRPr="009E74DD">
        <w:rPr>
          <w:rFonts w:eastAsiaTheme="minorHAnsi"/>
          <w:sz w:val="28"/>
          <w:szCs w:val="28"/>
        </w:rPr>
        <w:t>kesrine</w:t>
      </w:r>
      <w:proofErr w:type="spellEnd"/>
      <w:r w:rsidRPr="009E74DD">
        <w:rPr>
          <w:rFonts w:eastAsiaTheme="minorHAnsi"/>
          <w:sz w:val="28"/>
          <w:szCs w:val="28"/>
        </w:rPr>
        <w:t xml:space="preserve"> et Ain </w:t>
      </w:r>
      <w:proofErr w:type="spellStart"/>
      <w:r w:rsidRPr="009E74DD">
        <w:rPr>
          <w:rFonts w:eastAsiaTheme="minorHAnsi"/>
          <w:sz w:val="28"/>
          <w:szCs w:val="28"/>
        </w:rPr>
        <w:t>Draaèt</w:t>
      </w:r>
      <w:proofErr w:type="spellEnd"/>
      <w:r w:rsidRPr="009E74DD">
        <w:rPr>
          <w:rFonts w:eastAsiaTheme="minorHAnsi"/>
          <w:sz w:val="28"/>
          <w:szCs w:val="28"/>
        </w:rPr>
        <w:t xml:space="preserve"> dépasse la valeur admissible par les normes algériennes, les concentrations en </w:t>
      </w:r>
      <w:proofErr w:type="spellStart"/>
      <w:r w:rsidRPr="009E74DD">
        <w:rPr>
          <w:rFonts w:eastAsiaTheme="minorHAnsi"/>
          <w:sz w:val="28"/>
          <w:szCs w:val="28"/>
        </w:rPr>
        <w:t>orthophosphates</w:t>
      </w:r>
      <w:proofErr w:type="spellEnd"/>
      <w:r w:rsidRPr="009E74DD">
        <w:rPr>
          <w:rFonts w:eastAsiaTheme="minorHAnsi"/>
          <w:sz w:val="28"/>
          <w:szCs w:val="28"/>
        </w:rPr>
        <w:t xml:space="preserve"> et en sulfates sont faibles.</w:t>
      </w:r>
    </w:p>
    <w:sectPr w:rsidR="00793BD2" w:rsidRPr="009E74DD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75FE6"/>
    <w:rsid w:val="00693D84"/>
    <w:rsid w:val="006A108A"/>
    <w:rsid w:val="006A39AD"/>
    <w:rsid w:val="006F5BAA"/>
    <w:rsid w:val="00730B08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66E4E"/>
    <w:rsid w:val="00A75938"/>
    <w:rsid w:val="00AC7F32"/>
    <w:rsid w:val="00B47601"/>
    <w:rsid w:val="00B70F84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07A43"/>
    <w:rsid w:val="00E23166"/>
    <w:rsid w:val="00E3302D"/>
    <w:rsid w:val="00E34C0C"/>
    <w:rsid w:val="00E463CE"/>
    <w:rsid w:val="00E63475"/>
    <w:rsid w:val="00EC1B06"/>
    <w:rsid w:val="00EC33B3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981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78</cp:revision>
  <dcterms:created xsi:type="dcterms:W3CDTF">2015-01-07T09:27:00Z</dcterms:created>
  <dcterms:modified xsi:type="dcterms:W3CDTF">2015-01-20T14:23:00Z</dcterms:modified>
</cp:coreProperties>
</file>