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0FC9" w:rsidRDefault="00177141" w:rsidP="00177141">
      <w:pPr>
        <w:spacing w:after="0" w:line="276" w:lineRule="auto"/>
        <w:jc w:val="center"/>
        <w:rPr>
          <w:rFonts w:asciiTheme="majorBidi" w:hAnsiTheme="majorBidi" w:cstheme="majorBidi"/>
          <w:b/>
          <w:bCs/>
          <w:sz w:val="28"/>
          <w:szCs w:val="28"/>
        </w:rPr>
      </w:pPr>
      <w:r w:rsidRPr="00177141">
        <w:rPr>
          <w:rFonts w:asciiTheme="majorBidi" w:hAnsiTheme="majorBidi" w:cstheme="majorBidi"/>
          <w:b/>
          <w:bCs/>
          <w:sz w:val="28"/>
          <w:szCs w:val="28"/>
        </w:rPr>
        <w:t>Résumé</w:t>
      </w:r>
    </w:p>
    <w:p w:rsidR="00177141" w:rsidRPr="00177141" w:rsidRDefault="00177141" w:rsidP="00177141">
      <w:pPr>
        <w:spacing w:after="0" w:line="276" w:lineRule="auto"/>
        <w:jc w:val="center"/>
        <w:rPr>
          <w:rFonts w:asciiTheme="majorBidi" w:hAnsiTheme="majorBidi" w:cstheme="majorBidi"/>
          <w:b/>
          <w:bCs/>
          <w:sz w:val="28"/>
          <w:szCs w:val="28"/>
        </w:rPr>
      </w:pPr>
    </w:p>
    <w:p w:rsidR="00177141" w:rsidRPr="00177141" w:rsidRDefault="00177141" w:rsidP="00545DD1">
      <w:pPr>
        <w:pStyle w:val="Corpsdetexte3"/>
        <w:tabs>
          <w:tab w:val="left" w:pos="0"/>
        </w:tabs>
        <w:spacing w:after="0" w:line="276" w:lineRule="auto"/>
        <w:jc w:val="both"/>
        <w:rPr>
          <w:rFonts w:asciiTheme="majorBidi" w:hAnsiTheme="majorBidi" w:cstheme="majorBidi"/>
          <w:sz w:val="24"/>
          <w:szCs w:val="24"/>
        </w:rPr>
      </w:pPr>
      <w:r w:rsidRPr="00177141">
        <w:rPr>
          <w:rFonts w:asciiTheme="majorBidi" w:hAnsiTheme="majorBidi" w:cstheme="majorBidi"/>
          <w:sz w:val="24"/>
          <w:szCs w:val="24"/>
        </w:rPr>
        <w:t xml:space="preserve">Ce travail de thèse a pour objectif l’évaluation du risque environnemental lié à la présence de médicaments dans les effluents et au traitement de ces effluents. Les effluents ont été caractérisés </w:t>
      </w:r>
      <w:r w:rsidRPr="00177141">
        <w:rPr>
          <w:rFonts w:asciiTheme="majorBidi" w:hAnsiTheme="majorBidi" w:cstheme="majorBidi"/>
          <w:bCs/>
          <w:sz w:val="24"/>
          <w:szCs w:val="24"/>
        </w:rPr>
        <w:t>par différentes méthodes</w:t>
      </w:r>
      <w:r w:rsidRPr="00177141">
        <w:rPr>
          <w:rFonts w:asciiTheme="majorBidi" w:hAnsiTheme="majorBidi" w:cstheme="majorBidi"/>
          <w:b/>
          <w:bCs/>
          <w:sz w:val="24"/>
          <w:szCs w:val="24"/>
        </w:rPr>
        <w:t>.</w:t>
      </w:r>
      <w:r w:rsidRPr="00177141">
        <w:rPr>
          <w:rFonts w:asciiTheme="majorBidi" w:hAnsiTheme="majorBidi" w:cstheme="majorBidi"/>
          <w:sz w:val="24"/>
          <w:szCs w:val="24"/>
        </w:rPr>
        <w:t xml:space="preserve"> L’a</w:t>
      </w:r>
      <w:r w:rsidRPr="00177141">
        <w:rPr>
          <w:rFonts w:asciiTheme="majorBidi" w:hAnsiTheme="majorBidi" w:cstheme="majorBidi"/>
          <w:bCs/>
          <w:sz w:val="24"/>
          <w:szCs w:val="24"/>
        </w:rPr>
        <w:t xml:space="preserve">nalyse a porté sur les paramètres physico-chimiques tels que; </w:t>
      </w:r>
      <w:r w:rsidRPr="00177141">
        <w:rPr>
          <w:rFonts w:asciiTheme="majorBidi" w:hAnsiTheme="majorBidi" w:cstheme="majorBidi"/>
          <w:sz w:val="24"/>
          <w:szCs w:val="24"/>
        </w:rPr>
        <w:t xml:space="preserve"> pH, conductivité, minéralisation globale, DBO</w:t>
      </w:r>
      <w:r w:rsidRPr="00177141">
        <w:rPr>
          <w:rFonts w:asciiTheme="majorBidi" w:hAnsiTheme="majorBidi" w:cstheme="majorBidi"/>
          <w:sz w:val="24"/>
          <w:szCs w:val="24"/>
          <w:vertAlign w:val="subscript"/>
        </w:rPr>
        <w:t>5</w:t>
      </w:r>
      <w:r w:rsidRPr="00177141">
        <w:rPr>
          <w:rFonts w:asciiTheme="majorBidi" w:hAnsiTheme="majorBidi" w:cstheme="majorBidi"/>
          <w:sz w:val="24"/>
          <w:szCs w:val="24"/>
        </w:rPr>
        <w:t>, DCO, turbidité, MES, COT, rapport de biodégradabilité, matière organique, degré d’humification, tension de surface (γ), acides gras libres et les ions NO</w:t>
      </w:r>
      <w:r w:rsidRPr="00177141">
        <w:rPr>
          <w:rFonts w:asciiTheme="majorBidi" w:hAnsiTheme="majorBidi" w:cstheme="majorBidi"/>
          <w:sz w:val="24"/>
          <w:szCs w:val="24"/>
          <w:vertAlign w:val="subscript"/>
        </w:rPr>
        <w:t>2</w:t>
      </w:r>
      <w:r w:rsidRPr="00177141">
        <w:rPr>
          <w:rFonts w:asciiTheme="majorBidi" w:hAnsiTheme="majorBidi" w:cstheme="majorBidi"/>
          <w:sz w:val="24"/>
          <w:szCs w:val="24"/>
          <w:vertAlign w:val="superscript"/>
        </w:rPr>
        <w:t>-</w:t>
      </w:r>
      <w:r w:rsidRPr="00177141">
        <w:rPr>
          <w:rFonts w:asciiTheme="majorBidi" w:hAnsiTheme="majorBidi" w:cstheme="majorBidi"/>
          <w:sz w:val="24"/>
          <w:szCs w:val="24"/>
        </w:rPr>
        <w:t>, Cl</w:t>
      </w:r>
      <w:r w:rsidRPr="00177141">
        <w:rPr>
          <w:rFonts w:asciiTheme="majorBidi" w:hAnsiTheme="majorBidi" w:cstheme="majorBidi"/>
          <w:sz w:val="24"/>
          <w:szCs w:val="24"/>
          <w:vertAlign w:val="superscript"/>
        </w:rPr>
        <w:t xml:space="preserve">- </w:t>
      </w:r>
      <w:r w:rsidRPr="00177141">
        <w:rPr>
          <w:rFonts w:asciiTheme="majorBidi" w:hAnsiTheme="majorBidi" w:cstheme="majorBidi"/>
          <w:sz w:val="24"/>
          <w:szCs w:val="24"/>
        </w:rPr>
        <w:t>et SO</w:t>
      </w:r>
      <w:r w:rsidRPr="00177141">
        <w:rPr>
          <w:rFonts w:asciiTheme="majorBidi" w:hAnsiTheme="majorBidi" w:cstheme="majorBidi"/>
          <w:sz w:val="24"/>
          <w:szCs w:val="24"/>
          <w:vertAlign w:val="subscript"/>
        </w:rPr>
        <w:t>4</w:t>
      </w:r>
      <w:r w:rsidRPr="00177141">
        <w:rPr>
          <w:rFonts w:asciiTheme="majorBidi" w:hAnsiTheme="majorBidi" w:cstheme="majorBidi"/>
          <w:sz w:val="24"/>
          <w:szCs w:val="24"/>
          <w:vertAlign w:val="superscript"/>
        </w:rPr>
        <w:t>2-</w:t>
      </w:r>
      <w:r w:rsidRPr="00177141">
        <w:rPr>
          <w:rFonts w:asciiTheme="majorBidi" w:hAnsiTheme="majorBidi" w:cstheme="majorBidi"/>
          <w:sz w:val="24"/>
          <w:szCs w:val="24"/>
        </w:rPr>
        <w:t xml:space="preserve">, l’indice de boue </w:t>
      </w:r>
      <w:r w:rsidRPr="00177141">
        <w:rPr>
          <w:rFonts w:asciiTheme="majorBidi" w:hAnsiTheme="majorBidi" w:cstheme="majorBidi"/>
          <w:sz w:val="24"/>
          <w:szCs w:val="24"/>
          <w:lang w:val="fr-CA"/>
        </w:rPr>
        <w:t xml:space="preserve">et MES, MVS, MS et SVI de la boue traitante et son comportement mécanique.  </w:t>
      </w:r>
      <w:r w:rsidRPr="00177141">
        <w:rPr>
          <w:rFonts w:asciiTheme="majorBidi" w:hAnsiTheme="majorBidi" w:cstheme="majorBidi"/>
          <w:sz w:val="24"/>
          <w:szCs w:val="24"/>
        </w:rPr>
        <w:t xml:space="preserve">  </w:t>
      </w:r>
    </w:p>
    <w:p w:rsidR="00177141" w:rsidRPr="00545DD1" w:rsidRDefault="00177141" w:rsidP="00545DD1">
      <w:pPr>
        <w:autoSpaceDE w:val="0"/>
        <w:autoSpaceDN w:val="0"/>
        <w:adjustRightInd w:val="0"/>
        <w:spacing w:after="0" w:line="276" w:lineRule="auto"/>
        <w:jc w:val="both"/>
        <w:rPr>
          <w:rFonts w:asciiTheme="majorBidi" w:hAnsiTheme="majorBidi" w:cstheme="majorBidi"/>
          <w:sz w:val="24"/>
          <w:szCs w:val="24"/>
          <w:lang w:val="fr-CA"/>
        </w:rPr>
      </w:pPr>
      <w:r w:rsidRPr="00177141">
        <w:rPr>
          <w:rFonts w:asciiTheme="majorBidi" w:hAnsiTheme="majorBidi" w:cstheme="majorBidi"/>
          <w:sz w:val="24"/>
          <w:szCs w:val="24"/>
          <w:lang w:val="fr-CA"/>
        </w:rPr>
        <w:t xml:space="preserve">Dans ce travail on a effectués l’étude de l’impact environnemental de la dégradation de substances pharmaceutiques par voie biologique à boues activées puis par un procédé photo catalytique tout en développant et en modélisant un réacteur tubulaire adéquat. Le </w:t>
      </w:r>
      <w:r w:rsidRPr="00177141">
        <w:rPr>
          <w:rFonts w:asciiTheme="majorBidi" w:hAnsiTheme="majorBidi" w:cstheme="majorBidi"/>
          <w:sz w:val="24"/>
          <w:szCs w:val="24"/>
        </w:rPr>
        <w:t xml:space="preserve">traitement </w:t>
      </w:r>
      <w:r>
        <w:rPr>
          <w:rFonts w:asciiTheme="majorBidi" w:hAnsiTheme="majorBidi" w:cstheme="majorBidi"/>
          <w:sz w:val="24"/>
          <w:szCs w:val="24"/>
        </w:rPr>
        <w:t>à</w:t>
      </w:r>
      <w:r w:rsidRPr="00177141">
        <w:rPr>
          <w:rFonts w:asciiTheme="majorBidi" w:hAnsiTheme="majorBidi" w:cstheme="majorBidi"/>
          <w:sz w:val="24"/>
          <w:szCs w:val="24"/>
        </w:rPr>
        <w:t xml:space="preserve"> </w:t>
      </w:r>
      <w:r w:rsidR="0088672C" w:rsidRPr="00177141">
        <w:rPr>
          <w:rFonts w:asciiTheme="majorBidi" w:hAnsiTheme="majorBidi" w:cstheme="majorBidi"/>
          <w:sz w:val="24"/>
          <w:szCs w:val="24"/>
        </w:rPr>
        <w:t>concerner</w:t>
      </w:r>
      <w:r w:rsidRPr="00177141">
        <w:rPr>
          <w:rFonts w:asciiTheme="majorBidi" w:hAnsiTheme="majorBidi" w:cstheme="majorBidi"/>
          <w:sz w:val="24"/>
          <w:szCs w:val="24"/>
        </w:rPr>
        <w:t xml:space="preserve"> neuf (09) médicaments appartenant à plusieurs familles thérapeutiques (AINS, Antibiotique, Corticoïdes, Antihistaminique et Antifongique).</w:t>
      </w:r>
    </w:p>
    <w:p w:rsidR="00177141" w:rsidRPr="00177141" w:rsidRDefault="00177141" w:rsidP="00177141">
      <w:pPr>
        <w:pStyle w:val="Corpsdetexte3"/>
        <w:tabs>
          <w:tab w:val="left" w:pos="0"/>
        </w:tabs>
        <w:spacing w:after="0" w:line="276" w:lineRule="auto"/>
        <w:jc w:val="both"/>
        <w:rPr>
          <w:rFonts w:asciiTheme="majorBidi" w:hAnsiTheme="majorBidi" w:cstheme="majorBidi"/>
          <w:sz w:val="24"/>
          <w:szCs w:val="24"/>
        </w:rPr>
      </w:pPr>
      <w:r w:rsidRPr="00177141">
        <w:rPr>
          <w:rFonts w:asciiTheme="majorBidi" w:hAnsiTheme="majorBidi" w:cstheme="majorBidi"/>
          <w:sz w:val="24"/>
          <w:szCs w:val="24"/>
        </w:rPr>
        <w:t>Les résultats obtenus ont montré que les médicaments ont des impacts multiples dont la toxicité et le degré d’impact varie selon la famille thérapeutique, la concentration des médicaments ainsi que les interactions entres les mélanges de médicaments.</w:t>
      </w:r>
    </w:p>
    <w:p w:rsidR="00177141" w:rsidRDefault="00177141" w:rsidP="00545DD1">
      <w:pPr>
        <w:autoSpaceDE w:val="0"/>
        <w:autoSpaceDN w:val="0"/>
        <w:adjustRightInd w:val="0"/>
        <w:spacing w:after="0" w:line="276" w:lineRule="auto"/>
        <w:jc w:val="both"/>
        <w:rPr>
          <w:rFonts w:asciiTheme="majorBidi" w:hAnsiTheme="majorBidi" w:cstheme="majorBidi"/>
          <w:sz w:val="24"/>
          <w:szCs w:val="24"/>
        </w:rPr>
      </w:pPr>
      <w:r w:rsidRPr="00177141">
        <w:rPr>
          <w:rFonts w:asciiTheme="majorBidi" w:hAnsiTheme="majorBidi" w:cstheme="majorBidi"/>
          <w:sz w:val="24"/>
          <w:szCs w:val="24"/>
        </w:rPr>
        <w:t>La photo catalyse appliquée au traitement de l’eau polluée par des substances médicamenteuses, notamment les médicaments non s</w:t>
      </w:r>
      <w:r>
        <w:rPr>
          <w:rFonts w:asciiTheme="majorBidi" w:hAnsiTheme="majorBidi" w:cstheme="majorBidi"/>
          <w:sz w:val="24"/>
          <w:szCs w:val="24"/>
        </w:rPr>
        <w:t xml:space="preserve">olubles dans l’eau est possible. </w:t>
      </w:r>
      <w:r w:rsidRPr="00177141">
        <w:rPr>
          <w:rFonts w:asciiTheme="majorBidi" w:hAnsiTheme="majorBidi" w:cstheme="majorBidi"/>
          <w:sz w:val="24"/>
          <w:szCs w:val="24"/>
        </w:rPr>
        <w:t>Par rapport à la dégradation biologique des médicaments, la dégradation photo catalytique a permis de réduire l’impact environnemental.</w:t>
      </w:r>
    </w:p>
    <w:p w:rsidR="00177141" w:rsidRPr="00177141" w:rsidRDefault="00177141" w:rsidP="00177141">
      <w:pPr>
        <w:autoSpaceDE w:val="0"/>
        <w:autoSpaceDN w:val="0"/>
        <w:adjustRightInd w:val="0"/>
        <w:spacing w:after="0" w:line="276" w:lineRule="auto"/>
        <w:jc w:val="both"/>
        <w:rPr>
          <w:rFonts w:asciiTheme="majorBidi" w:hAnsiTheme="majorBidi" w:cstheme="majorBidi"/>
          <w:sz w:val="24"/>
          <w:szCs w:val="24"/>
        </w:rPr>
      </w:pPr>
    </w:p>
    <w:p w:rsidR="00177141" w:rsidRPr="00177141" w:rsidRDefault="00177141" w:rsidP="00177141">
      <w:pPr>
        <w:pStyle w:val="Corpsdetexte3"/>
        <w:tabs>
          <w:tab w:val="left" w:pos="0"/>
        </w:tabs>
        <w:spacing w:after="0" w:line="276" w:lineRule="auto"/>
        <w:jc w:val="both"/>
        <w:rPr>
          <w:rFonts w:asciiTheme="majorBidi" w:hAnsiTheme="majorBidi" w:cstheme="majorBidi"/>
          <w:sz w:val="24"/>
          <w:szCs w:val="24"/>
        </w:rPr>
      </w:pPr>
      <w:r w:rsidRPr="00177141">
        <w:rPr>
          <w:rFonts w:asciiTheme="majorBidi" w:hAnsiTheme="majorBidi" w:cstheme="majorBidi"/>
          <w:b/>
          <w:bCs/>
          <w:sz w:val="24"/>
          <w:szCs w:val="24"/>
        </w:rPr>
        <w:t>Mots clés :</w:t>
      </w:r>
      <w:r w:rsidRPr="00177141">
        <w:rPr>
          <w:rFonts w:asciiTheme="majorBidi" w:hAnsiTheme="majorBidi" w:cstheme="majorBidi"/>
          <w:sz w:val="24"/>
          <w:szCs w:val="24"/>
        </w:rPr>
        <w:t xml:space="preserve"> Médicaments, Traitement biologique, Photo catalyse, Plans d’expériences, Réseaux de neurones, Impacts, Antibiotique, AINS. </w:t>
      </w:r>
    </w:p>
    <w:p w:rsidR="00177141" w:rsidRPr="00177141" w:rsidRDefault="00177141" w:rsidP="00177141">
      <w:pPr>
        <w:spacing w:after="0" w:line="276" w:lineRule="auto"/>
        <w:jc w:val="both"/>
        <w:rPr>
          <w:rFonts w:asciiTheme="majorBidi" w:hAnsiTheme="majorBidi" w:cstheme="majorBidi"/>
          <w:sz w:val="24"/>
          <w:szCs w:val="24"/>
        </w:rPr>
      </w:pPr>
    </w:p>
    <w:p w:rsidR="00177141" w:rsidRPr="00177141" w:rsidRDefault="00177141" w:rsidP="00177141">
      <w:pPr>
        <w:spacing w:after="0" w:line="276" w:lineRule="auto"/>
        <w:jc w:val="both"/>
        <w:rPr>
          <w:rFonts w:asciiTheme="majorBidi" w:hAnsiTheme="majorBidi" w:cstheme="majorBidi"/>
          <w:sz w:val="24"/>
          <w:szCs w:val="24"/>
        </w:rPr>
      </w:pPr>
      <w:bookmarkStart w:id="0" w:name="_GoBack"/>
      <w:bookmarkEnd w:id="0"/>
    </w:p>
    <w:sectPr w:rsidR="00177141" w:rsidRPr="0017714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141"/>
    <w:rsid w:val="00026188"/>
    <w:rsid w:val="00027C02"/>
    <w:rsid w:val="00031E29"/>
    <w:rsid w:val="00044E3E"/>
    <w:rsid w:val="00045F74"/>
    <w:rsid w:val="00047041"/>
    <w:rsid w:val="0006062D"/>
    <w:rsid w:val="00060B8F"/>
    <w:rsid w:val="00070FCB"/>
    <w:rsid w:val="0007357E"/>
    <w:rsid w:val="00076733"/>
    <w:rsid w:val="00084191"/>
    <w:rsid w:val="000918D3"/>
    <w:rsid w:val="00094873"/>
    <w:rsid w:val="00095AE3"/>
    <w:rsid w:val="000A1867"/>
    <w:rsid w:val="000B23A5"/>
    <w:rsid w:val="000B2B95"/>
    <w:rsid w:val="000B73E3"/>
    <w:rsid w:val="000C3FE8"/>
    <w:rsid w:val="000D54D2"/>
    <w:rsid w:val="000E1C88"/>
    <w:rsid w:val="000E2829"/>
    <w:rsid w:val="000E6E03"/>
    <w:rsid w:val="00107BCA"/>
    <w:rsid w:val="00116F76"/>
    <w:rsid w:val="00120C44"/>
    <w:rsid w:val="001214D2"/>
    <w:rsid w:val="00131BC9"/>
    <w:rsid w:val="00133B27"/>
    <w:rsid w:val="00136B8F"/>
    <w:rsid w:val="00136FD6"/>
    <w:rsid w:val="00140339"/>
    <w:rsid w:val="001411CC"/>
    <w:rsid w:val="00142B2A"/>
    <w:rsid w:val="00146B37"/>
    <w:rsid w:val="001638C7"/>
    <w:rsid w:val="001655C2"/>
    <w:rsid w:val="00167DED"/>
    <w:rsid w:val="0017061F"/>
    <w:rsid w:val="00174996"/>
    <w:rsid w:val="00175DC9"/>
    <w:rsid w:val="00177141"/>
    <w:rsid w:val="001823D4"/>
    <w:rsid w:val="001860E8"/>
    <w:rsid w:val="00197987"/>
    <w:rsid w:val="001A04DA"/>
    <w:rsid w:val="001A7DBE"/>
    <w:rsid w:val="001C5BB5"/>
    <w:rsid w:val="001C6F0F"/>
    <w:rsid w:val="001D5C43"/>
    <w:rsid w:val="001E76D3"/>
    <w:rsid w:val="001F7A16"/>
    <w:rsid w:val="00202D91"/>
    <w:rsid w:val="002037DE"/>
    <w:rsid w:val="00207F5E"/>
    <w:rsid w:val="002132AE"/>
    <w:rsid w:val="00220791"/>
    <w:rsid w:val="002234BA"/>
    <w:rsid w:val="00225E8D"/>
    <w:rsid w:val="00233071"/>
    <w:rsid w:val="002343C9"/>
    <w:rsid w:val="00241032"/>
    <w:rsid w:val="002573A7"/>
    <w:rsid w:val="00257475"/>
    <w:rsid w:val="00262045"/>
    <w:rsid w:val="00265A6E"/>
    <w:rsid w:val="00270955"/>
    <w:rsid w:val="00272965"/>
    <w:rsid w:val="00273E2C"/>
    <w:rsid w:val="002805BC"/>
    <w:rsid w:val="002911D1"/>
    <w:rsid w:val="00291859"/>
    <w:rsid w:val="00291870"/>
    <w:rsid w:val="002B7858"/>
    <w:rsid w:val="002C03CC"/>
    <w:rsid w:val="002C431F"/>
    <w:rsid w:val="002D1424"/>
    <w:rsid w:val="002D17A1"/>
    <w:rsid w:val="002E1DCF"/>
    <w:rsid w:val="002E5FDC"/>
    <w:rsid w:val="003027A4"/>
    <w:rsid w:val="00306CF9"/>
    <w:rsid w:val="00307130"/>
    <w:rsid w:val="00307BC6"/>
    <w:rsid w:val="003270F0"/>
    <w:rsid w:val="00333624"/>
    <w:rsid w:val="00335786"/>
    <w:rsid w:val="00335AFF"/>
    <w:rsid w:val="00336D2C"/>
    <w:rsid w:val="00340681"/>
    <w:rsid w:val="003409BC"/>
    <w:rsid w:val="00346EAA"/>
    <w:rsid w:val="00351705"/>
    <w:rsid w:val="00352B9B"/>
    <w:rsid w:val="00354076"/>
    <w:rsid w:val="00357362"/>
    <w:rsid w:val="003574D5"/>
    <w:rsid w:val="003630D4"/>
    <w:rsid w:val="00377042"/>
    <w:rsid w:val="0037737B"/>
    <w:rsid w:val="00381C19"/>
    <w:rsid w:val="00385AF7"/>
    <w:rsid w:val="00392F84"/>
    <w:rsid w:val="003949F6"/>
    <w:rsid w:val="003A42AF"/>
    <w:rsid w:val="003B29F3"/>
    <w:rsid w:val="003B4120"/>
    <w:rsid w:val="003C1CC9"/>
    <w:rsid w:val="003C63BA"/>
    <w:rsid w:val="003D3149"/>
    <w:rsid w:val="003D6A7F"/>
    <w:rsid w:val="003D7332"/>
    <w:rsid w:val="003E3DC4"/>
    <w:rsid w:val="003E6EA1"/>
    <w:rsid w:val="003E7532"/>
    <w:rsid w:val="003E77A7"/>
    <w:rsid w:val="00405781"/>
    <w:rsid w:val="004148D5"/>
    <w:rsid w:val="004228A3"/>
    <w:rsid w:val="00423A1F"/>
    <w:rsid w:val="004278CD"/>
    <w:rsid w:val="00431B1A"/>
    <w:rsid w:val="00431F04"/>
    <w:rsid w:val="004477F0"/>
    <w:rsid w:val="00447887"/>
    <w:rsid w:val="004544AE"/>
    <w:rsid w:val="00473847"/>
    <w:rsid w:val="004826F1"/>
    <w:rsid w:val="00487D11"/>
    <w:rsid w:val="00487E23"/>
    <w:rsid w:val="00491FCA"/>
    <w:rsid w:val="00493FE8"/>
    <w:rsid w:val="00497A27"/>
    <w:rsid w:val="004A4C13"/>
    <w:rsid w:val="004B056D"/>
    <w:rsid w:val="004B06FD"/>
    <w:rsid w:val="004B2738"/>
    <w:rsid w:val="004C05F0"/>
    <w:rsid w:val="004E7D55"/>
    <w:rsid w:val="004F2C73"/>
    <w:rsid w:val="004F51BF"/>
    <w:rsid w:val="005032BA"/>
    <w:rsid w:val="005073D9"/>
    <w:rsid w:val="00507531"/>
    <w:rsid w:val="005215EE"/>
    <w:rsid w:val="00522901"/>
    <w:rsid w:val="00525D09"/>
    <w:rsid w:val="005325BC"/>
    <w:rsid w:val="00532C87"/>
    <w:rsid w:val="005349C0"/>
    <w:rsid w:val="00535929"/>
    <w:rsid w:val="00537363"/>
    <w:rsid w:val="00540D1E"/>
    <w:rsid w:val="00545DD1"/>
    <w:rsid w:val="00562343"/>
    <w:rsid w:val="00562496"/>
    <w:rsid w:val="00563FFB"/>
    <w:rsid w:val="005642E1"/>
    <w:rsid w:val="00567D83"/>
    <w:rsid w:val="00571AA9"/>
    <w:rsid w:val="005734FF"/>
    <w:rsid w:val="0057532C"/>
    <w:rsid w:val="00585A6D"/>
    <w:rsid w:val="005865EF"/>
    <w:rsid w:val="00590237"/>
    <w:rsid w:val="00590F90"/>
    <w:rsid w:val="005B34B2"/>
    <w:rsid w:val="005B388C"/>
    <w:rsid w:val="005B7C5D"/>
    <w:rsid w:val="005C296C"/>
    <w:rsid w:val="005C717F"/>
    <w:rsid w:val="005D2216"/>
    <w:rsid w:val="005E17A6"/>
    <w:rsid w:val="005E5CE2"/>
    <w:rsid w:val="005F4093"/>
    <w:rsid w:val="0061151E"/>
    <w:rsid w:val="00613DBE"/>
    <w:rsid w:val="00614110"/>
    <w:rsid w:val="00615508"/>
    <w:rsid w:val="00621A60"/>
    <w:rsid w:val="00631227"/>
    <w:rsid w:val="00635661"/>
    <w:rsid w:val="006361A7"/>
    <w:rsid w:val="006441AD"/>
    <w:rsid w:val="00647965"/>
    <w:rsid w:val="006522CE"/>
    <w:rsid w:val="00652E10"/>
    <w:rsid w:val="00653F33"/>
    <w:rsid w:val="00655093"/>
    <w:rsid w:val="00660630"/>
    <w:rsid w:val="00663430"/>
    <w:rsid w:val="00673B2C"/>
    <w:rsid w:val="00674B0F"/>
    <w:rsid w:val="00690402"/>
    <w:rsid w:val="00692933"/>
    <w:rsid w:val="00693E3F"/>
    <w:rsid w:val="006A09E4"/>
    <w:rsid w:val="006A0F1E"/>
    <w:rsid w:val="006A19E7"/>
    <w:rsid w:val="006A4A64"/>
    <w:rsid w:val="006B3E5A"/>
    <w:rsid w:val="006B5626"/>
    <w:rsid w:val="006D2D96"/>
    <w:rsid w:val="006D51C1"/>
    <w:rsid w:val="006D781B"/>
    <w:rsid w:val="006E5AA0"/>
    <w:rsid w:val="006E7D7C"/>
    <w:rsid w:val="006F458D"/>
    <w:rsid w:val="00703971"/>
    <w:rsid w:val="00710EF7"/>
    <w:rsid w:val="007201EF"/>
    <w:rsid w:val="00735FD5"/>
    <w:rsid w:val="007455A8"/>
    <w:rsid w:val="00752642"/>
    <w:rsid w:val="007616CE"/>
    <w:rsid w:val="0076344E"/>
    <w:rsid w:val="00773F55"/>
    <w:rsid w:val="00774FFB"/>
    <w:rsid w:val="00797A91"/>
    <w:rsid w:val="007A23FD"/>
    <w:rsid w:val="007A6A65"/>
    <w:rsid w:val="007B1120"/>
    <w:rsid w:val="007B3633"/>
    <w:rsid w:val="007B5201"/>
    <w:rsid w:val="007B5A0A"/>
    <w:rsid w:val="007B6AD6"/>
    <w:rsid w:val="007E230C"/>
    <w:rsid w:val="008051F5"/>
    <w:rsid w:val="008052BC"/>
    <w:rsid w:val="00816B9F"/>
    <w:rsid w:val="00817F5D"/>
    <w:rsid w:val="00820342"/>
    <w:rsid w:val="008222B3"/>
    <w:rsid w:val="00826BC1"/>
    <w:rsid w:val="0082714E"/>
    <w:rsid w:val="008357EA"/>
    <w:rsid w:val="00835E6B"/>
    <w:rsid w:val="00845C7E"/>
    <w:rsid w:val="00862940"/>
    <w:rsid w:val="00880849"/>
    <w:rsid w:val="0088672C"/>
    <w:rsid w:val="008A4906"/>
    <w:rsid w:val="008B27F5"/>
    <w:rsid w:val="008B4B97"/>
    <w:rsid w:val="008C73CE"/>
    <w:rsid w:val="008D2F28"/>
    <w:rsid w:val="008D7DAD"/>
    <w:rsid w:val="008E227C"/>
    <w:rsid w:val="008E310C"/>
    <w:rsid w:val="008E7D00"/>
    <w:rsid w:val="008F3144"/>
    <w:rsid w:val="008F56D8"/>
    <w:rsid w:val="00901C32"/>
    <w:rsid w:val="00902660"/>
    <w:rsid w:val="00902F46"/>
    <w:rsid w:val="009050F6"/>
    <w:rsid w:val="009063E1"/>
    <w:rsid w:val="00915793"/>
    <w:rsid w:val="00943854"/>
    <w:rsid w:val="0095597F"/>
    <w:rsid w:val="00960F1F"/>
    <w:rsid w:val="0096271F"/>
    <w:rsid w:val="009810AB"/>
    <w:rsid w:val="009837A0"/>
    <w:rsid w:val="00986B6E"/>
    <w:rsid w:val="0099542A"/>
    <w:rsid w:val="00997E2E"/>
    <w:rsid w:val="009A2720"/>
    <w:rsid w:val="009B320E"/>
    <w:rsid w:val="009B406A"/>
    <w:rsid w:val="009B743F"/>
    <w:rsid w:val="009C272C"/>
    <w:rsid w:val="009C356C"/>
    <w:rsid w:val="009C623E"/>
    <w:rsid w:val="009D2127"/>
    <w:rsid w:val="009D6A0B"/>
    <w:rsid w:val="009E170B"/>
    <w:rsid w:val="00A00E7B"/>
    <w:rsid w:val="00A01920"/>
    <w:rsid w:val="00A05F82"/>
    <w:rsid w:val="00A54ABE"/>
    <w:rsid w:val="00A60752"/>
    <w:rsid w:val="00A66F2A"/>
    <w:rsid w:val="00A71C0A"/>
    <w:rsid w:val="00A77317"/>
    <w:rsid w:val="00AA254B"/>
    <w:rsid w:val="00AA4CE4"/>
    <w:rsid w:val="00AA6237"/>
    <w:rsid w:val="00AC344F"/>
    <w:rsid w:val="00AD134F"/>
    <w:rsid w:val="00AD1C43"/>
    <w:rsid w:val="00AD60E4"/>
    <w:rsid w:val="00AE62BD"/>
    <w:rsid w:val="00AF4830"/>
    <w:rsid w:val="00AF4936"/>
    <w:rsid w:val="00AF6242"/>
    <w:rsid w:val="00B05136"/>
    <w:rsid w:val="00B0721F"/>
    <w:rsid w:val="00B1295F"/>
    <w:rsid w:val="00B16794"/>
    <w:rsid w:val="00B25EA2"/>
    <w:rsid w:val="00B35CCA"/>
    <w:rsid w:val="00B372E5"/>
    <w:rsid w:val="00B468FF"/>
    <w:rsid w:val="00B47661"/>
    <w:rsid w:val="00B5696D"/>
    <w:rsid w:val="00B56F48"/>
    <w:rsid w:val="00B5796C"/>
    <w:rsid w:val="00B70AC6"/>
    <w:rsid w:val="00B71753"/>
    <w:rsid w:val="00B71FF6"/>
    <w:rsid w:val="00B84CE3"/>
    <w:rsid w:val="00B85601"/>
    <w:rsid w:val="00B912EE"/>
    <w:rsid w:val="00BA1269"/>
    <w:rsid w:val="00BA368E"/>
    <w:rsid w:val="00BA5EFE"/>
    <w:rsid w:val="00BC056A"/>
    <w:rsid w:val="00BD7BE7"/>
    <w:rsid w:val="00BE108B"/>
    <w:rsid w:val="00BE2FC7"/>
    <w:rsid w:val="00BF15F4"/>
    <w:rsid w:val="00BF337C"/>
    <w:rsid w:val="00BF6C91"/>
    <w:rsid w:val="00C032D6"/>
    <w:rsid w:val="00C10683"/>
    <w:rsid w:val="00C14485"/>
    <w:rsid w:val="00C14661"/>
    <w:rsid w:val="00C162E8"/>
    <w:rsid w:val="00C237B6"/>
    <w:rsid w:val="00C2434F"/>
    <w:rsid w:val="00C33C64"/>
    <w:rsid w:val="00C34724"/>
    <w:rsid w:val="00C34ACB"/>
    <w:rsid w:val="00C47CCB"/>
    <w:rsid w:val="00C53C67"/>
    <w:rsid w:val="00C54D06"/>
    <w:rsid w:val="00C616BE"/>
    <w:rsid w:val="00C67DE7"/>
    <w:rsid w:val="00C75E7F"/>
    <w:rsid w:val="00C87544"/>
    <w:rsid w:val="00CC1CA5"/>
    <w:rsid w:val="00CC1D91"/>
    <w:rsid w:val="00CC6AEB"/>
    <w:rsid w:val="00CD04AF"/>
    <w:rsid w:val="00CD2BFB"/>
    <w:rsid w:val="00CD35C5"/>
    <w:rsid w:val="00CF1FF2"/>
    <w:rsid w:val="00D0018B"/>
    <w:rsid w:val="00D028A9"/>
    <w:rsid w:val="00D060AF"/>
    <w:rsid w:val="00D06F4A"/>
    <w:rsid w:val="00D12038"/>
    <w:rsid w:val="00D20CF8"/>
    <w:rsid w:val="00D24064"/>
    <w:rsid w:val="00D274EB"/>
    <w:rsid w:val="00D27715"/>
    <w:rsid w:val="00D366DE"/>
    <w:rsid w:val="00D46465"/>
    <w:rsid w:val="00D57747"/>
    <w:rsid w:val="00D65E45"/>
    <w:rsid w:val="00D679AC"/>
    <w:rsid w:val="00D705E4"/>
    <w:rsid w:val="00D8446D"/>
    <w:rsid w:val="00D90FFA"/>
    <w:rsid w:val="00D913B8"/>
    <w:rsid w:val="00D92A48"/>
    <w:rsid w:val="00DA3194"/>
    <w:rsid w:val="00DA4846"/>
    <w:rsid w:val="00DB3804"/>
    <w:rsid w:val="00DB4A23"/>
    <w:rsid w:val="00DB545F"/>
    <w:rsid w:val="00DB7687"/>
    <w:rsid w:val="00DB7F01"/>
    <w:rsid w:val="00DC321F"/>
    <w:rsid w:val="00DC5624"/>
    <w:rsid w:val="00DC6666"/>
    <w:rsid w:val="00DE0F89"/>
    <w:rsid w:val="00DF2023"/>
    <w:rsid w:val="00E1660A"/>
    <w:rsid w:val="00E16E21"/>
    <w:rsid w:val="00E2665D"/>
    <w:rsid w:val="00E330D8"/>
    <w:rsid w:val="00E33573"/>
    <w:rsid w:val="00E34C18"/>
    <w:rsid w:val="00E4255F"/>
    <w:rsid w:val="00E44547"/>
    <w:rsid w:val="00E47614"/>
    <w:rsid w:val="00E57749"/>
    <w:rsid w:val="00E634A2"/>
    <w:rsid w:val="00E67902"/>
    <w:rsid w:val="00E70FC9"/>
    <w:rsid w:val="00E71DED"/>
    <w:rsid w:val="00E73264"/>
    <w:rsid w:val="00E85235"/>
    <w:rsid w:val="00E940B4"/>
    <w:rsid w:val="00E969CC"/>
    <w:rsid w:val="00E971A8"/>
    <w:rsid w:val="00E97C84"/>
    <w:rsid w:val="00EB00DD"/>
    <w:rsid w:val="00EB07FB"/>
    <w:rsid w:val="00EB4269"/>
    <w:rsid w:val="00EC2AAA"/>
    <w:rsid w:val="00EE1089"/>
    <w:rsid w:val="00EE25F7"/>
    <w:rsid w:val="00F01722"/>
    <w:rsid w:val="00F05D74"/>
    <w:rsid w:val="00F060AF"/>
    <w:rsid w:val="00F0664A"/>
    <w:rsid w:val="00F16972"/>
    <w:rsid w:val="00F2450C"/>
    <w:rsid w:val="00F25E13"/>
    <w:rsid w:val="00F374E0"/>
    <w:rsid w:val="00F42AB4"/>
    <w:rsid w:val="00F511B2"/>
    <w:rsid w:val="00F53D34"/>
    <w:rsid w:val="00F57E3D"/>
    <w:rsid w:val="00F60269"/>
    <w:rsid w:val="00F614FE"/>
    <w:rsid w:val="00F63B59"/>
    <w:rsid w:val="00F749CE"/>
    <w:rsid w:val="00F814FF"/>
    <w:rsid w:val="00F92ED4"/>
    <w:rsid w:val="00F93704"/>
    <w:rsid w:val="00FA204E"/>
    <w:rsid w:val="00FA6AD0"/>
    <w:rsid w:val="00FA74F7"/>
    <w:rsid w:val="00FC059E"/>
    <w:rsid w:val="00FD089B"/>
    <w:rsid w:val="00FD5E8D"/>
    <w:rsid w:val="00FD7AB0"/>
    <w:rsid w:val="00FE447F"/>
    <w:rsid w:val="00FE4D8B"/>
    <w:rsid w:val="00FE5EB8"/>
    <w:rsid w:val="00FE6B39"/>
    <w:rsid w:val="00FF1C95"/>
    <w:rsid w:val="00FF23C6"/>
    <w:rsid w:val="00FF329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F4FE1C-EC05-47A2-A2F8-7421A61EB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3">
    <w:name w:val="Body Text 3"/>
    <w:basedOn w:val="Normal"/>
    <w:link w:val="Corpsdetexte3Car"/>
    <w:uiPriority w:val="99"/>
    <w:unhideWhenUsed/>
    <w:rsid w:val="00177141"/>
    <w:pPr>
      <w:spacing w:after="120" w:line="240" w:lineRule="auto"/>
    </w:pPr>
    <w:rPr>
      <w:rFonts w:ascii="Times New Roman" w:eastAsia="Times New Roman" w:hAnsi="Times New Roman" w:cs="Times New Roman"/>
      <w:sz w:val="16"/>
      <w:szCs w:val="16"/>
      <w:lang w:eastAsia="ko-KR"/>
    </w:rPr>
  </w:style>
  <w:style w:type="character" w:customStyle="1" w:styleId="Corpsdetexte3Car">
    <w:name w:val="Corps de texte 3 Car"/>
    <w:basedOn w:val="Policepardfaut"/>
    <w:link w:val="Corpsdetexte3"/>
    <w:uiPriority w:val="99"/>
    <w:rsid w:val="00177141"/>
    <w:rPr>
      <w:rFonts w:ascii="Times New Roman" w:eastAsia="Times New Roman" w:hAnsi="Times New Roman" w:cs="Times New Roman"/>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264</Words>
  <Characters>1456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Compaq</dc:creator>
  <cp:keywords/>
  <dc:description/>
  <cp:lastModifiedBy>Compaq</cp:lastModifiedBy>
  <cp:revision>4</cp:revision>
  <cp:lastPrinted>2015-05-09T22:14:00Z</cp:lastPrinted>
  <dcterms:created xsi:type="dcterms:W3CDTF">2015-05-08T20:47:00Z</dcterms:created>
  <dcterms:modified xsi:type="dcterms:W3CDTF">2015-05-18T22:31:00Z</dcterms:modified>
</cp:coreProperties>
</file>