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5864" w:rsidRDefault="006F5864" w:rsidP="005E58B6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6F5864" w:rsidRDefault="006F5864" w:rsidP="005E58B6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6F5864" w:rsidRDefault="006F5864" w:rsidP="005E58B6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6F5864" w:rsidRDefault="006F5864" w:rsidP="005E58B6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6F5864" w:rsidRDefault="006F5864" w:rsidP="005E58B6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272225" w:rsidRPr="005E58B6" w:rsidRDefault="00C23448" w:rsidP="005E58B6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5E58B6">
        <w:rPr>
          <w:rFonts w:ascii="Times New Roman" w:hAnsi="Times New Roman" w:cs="Times New Roman"/>
          <w:b/>
          <w:bCs/>
          <w:sz w:val="28"/>
          <w:szCs w:val="28"/>
        </w:rPr>
        <w:t>Résumé</w:t>
      </w:r>
    </w:p>
    <w:p w:rsidR="00D9774E" w:rsidRDefault="00D9774E" w:rsidP="00E61E33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272225">
        <w:rPr>
          <w:rFonts w:ascii="Times New Roman" w:hAnsi="Times New Roman" w:cs="Times New Roman"/>
          <w:bCs/>
          <w:sz w:val="24"/>
          <w:szCs w:val="24"/>
        </w:rPr>
        <w:t xml:space="preserve">Les résultats des </w:t>
      </w:r>
      <w:r w:rsidR="00B61A93">
        <w:rPr>
          <w:rFonts w:ascii="Times New Roman" w:hAnsi="Times New Roman" w:cs="Times New Roman"/>
          <w:sz w:val="24"/>
          <w:szCs w:val="24"/>
        </w:rPr>
        <w:t>analyses structurale,</w:t>
      </w:r>
      <w:r w:rsidR="00272225" w:rsidRPr="00272225">
        <w:rPr>
          <w:rFonts w:ascii="Times New Roman" w:hAnsi="Times New Roman" w:cs="Times New Roman"/>
          <w:sz w:val="24"/>
          <w:szCs w:val="24"/>
        </w:rPr>
        <w:t xml:space="preserve"> pétrologique et </w:t>
      </w:r>
      <w:r w:rsidR="00C23448" w:rsidRPr="00272225">
        <w:rPr>
          <w:rFonts w:ascii="Times New Roman" w:hAnsi="Times New Roman" w:cs="Times New Roman"/>
          <w:sz w:val="24"/>
          <w:szCs w:val="24"/>
        </w:rPr>
        <w:t>géochronologique</w:t>
      </w:r>
      <w:r w:rsidR="00272225" w:rsidRPr="00272225">
        <w:rPr>
          <w:rFonts w:ascii="Times New Roman" w:hAnsi="Times New Roman" w:cs="Times New Roman"/>
          <w:sz w:val="24"/>
          <w:szCs w:val="24"/>
        </w:rPr>
        <w:t xml:space="preserve"> (</w:t>
      </w:r>
      <w:r w:rsidR="00272225" w:rsidRPr="00272225">
        <w:rPr>
          <w:rFonts w:ascii="Times New Roman" w:hAnsi="Times New Roman" w:cs="Times New Roman"/>
          <w:snapToGrid w:val="0"/>
          <w:sz w:val="24"/>
          <w:szCs w:val="24"/>
          <w:vertAlign w:val="superscript"/>
        </w:rPr>
        <w:t>40</w:t>
      </w:r>
      <w:r w:rsidR="00272225" w:rsidRPr="00272225">
        <w:rPr>
          <w:rFonts w:ascii="Times New Roman" w:hAnsi="Times New Roman" w:cs="Times New Roman"/>
          <w:snapToGrid w:val="0"/>
          <w:sz w:val="24"/>
          <w:szCs w:val="24"/>
        </w:rPr>
        <w:t>Ar/</w:t>
      </w:r>
      <w:r w:rsidR="00272225" w:rsidRPr="00272225">
        <w:rPr>
          <w:rFonts w:ascii="Times New Roman" w:hAnsi="Times New Roman" w:cs="Times New Roman"/>
          <w:snapToGrid w:val="0"/>
          <w:sz w:val="24"/>
          <w:szCs w:val="24"/>
          <w:vertAlign w:val="superscript"/>
        </w:rPr>
        <w:t>39</w:t>
      </w:r>
      <w:r w:rsidR="00272225" w:rsidRPr="00272225">
        <w:rPr>
          <w:rFonts w:ascii="Times New Roman" w:hAnsi="Times New Roman" w:cs="Times New Roman"/>
          <w:snapToGrid w:val="0"/>
          <w:sz w:val="24"/>
          <w:szCs w:val="24"/>
        </w:rPr>
        <w:t xml:space="preserve">Ar, </w:t>
      </w:r>
      <w:r w:rsidR="00272225" w:rsidRPr="00272225">
        <w:rPr>
          <w:rFonts w:ascii="Times New Roman" w:hAnsi="Times New Roman" w:cs="Times New Roman"/>
          <w:iCs/>
          <w:sz w:val="24"/>
          <w:szCs w:val="24"/>
        </w:rPr>
        <w:t xml:space="preserve">laser ICP-MS/U-Pb sur zircon et </w:t>
      </w:r>
      <w:r w:rsidR="00272225" w:rsidRPr="00272225">
        <w:rPr>
          <w:rFonts w:ascii="Times New Roman" w:hAnsi="Times New Roman" w:cs="Times New Roman"/>
          <w:sz w:val="24"/>
          <w:szCs w:val="24"/>
        </w:rPr>
        <w:t>FE-EPMA</w:t>
      </w:r>
      <w:r w:rsidR="00272225" w:rsidRPr="00272225">
        <w:rPr>
          <w:rFonts w:ascii="Times New Roman" w:hAnsi="Times New Roman" w:cs="Times New Roman"/>
          <w:iCs/>
          <w:sz w:val="24"/>
          <w:szCs w:val="24"/>
        </w:rPr>
        <w:t>/U-Th/Pb</w:t>
      </w:r>
      <w:r w:rsidR="00272225" w:rsidRPr="00272225">
        <w:rPr>
          <w:rFonts w:ascii="Times New Roman" w:hAnsi="Times New Roman" w:cs="Times New Roman"/>
          <w:sz w:val="24"/>
          <w:szCs w:val="24"/>
        </w:rPr>
        <w:t xml:space="preserve"> sur monazite</w:t>
      </w:r>
      <w:r w:rsidR="00272225" w:rsidRPr="00272225">
        <w:rPr>
          <w:rFonts w:ascii="Times New Roman" w:hAnsi="Times New Roman" w:cs="Times New Roman"/>
          <w:iCs/>
          <w:sz w:val="24"/>
          <w:szCs w:val="24"/>
        </w:rPr>
        <w:t>) de deux portions de croûte</w:t>
      </w:r>
      <w:r>
        <w:rPr>
          <w:rFonts w:ascii="Times New Roman" w:hAnsi="Times New Roman" w:cs="Times New Roman"/>
          <w:iCs/>
          <w:sz w:val="24"/>
          <w:szCs w:val="24"/>
        </w:rPr>
        <w:t>s</w:t>
      </w:r>
      <w:r w:rsidR="00272225" w:rsidRPr="00272225">
        <w:rPr>
          <w:rFonts w:ascii="Times New Roman" w:hAnsi="Times New Roman" w:cs="Times New Roman"/>
          <w:iCs/>
          <w:sz w:val="24"/>
          <w:szCs w:val="24"/>
        </w:rPr>
        <w:t xml:space="preserve"> continentale</w:t>
      </w:r>
      <w:r>
        <w:rPr>
          <w:rFonts w:ascii="Times New Roman" w:hAnsi="Times New Roman" w:cs="Times New Roman"/>
          <w:iCs/>
          <w:sz w:val="24"/>
          <w:szCs w:val="24"/>
        </w:rPr>
        <w:t>s</w:t>
      </w:r>
      <w:r w:rsidR="00272225" w:rsidRPr="00272225">
        <w:rPr>
          <w:rFonts w:ascii="Times New Roman" w:hAnsi="Times New Roman" w:cs="Times New Roman"/>
          <w:iCs/>
          <w:sz w:val="24"/>
          <w:szCs w:val="24"/>
        </w:rPr>
        <w:t xml:space="preserve"> paléoprotérozoïque</w:t>
      </w:r>
      <w:r>
        <w:rPr>
          <w:rFonts w:ascii="Times New Roman" w:hAnsi="Times New Roman" w:cs="Times New Roman"/>
          <w:iCs/>
          <w:sz w:val="24"/>
          <w:szCs w:val="24"/>
        </w:rPr>
        <w:t>s</w:t>
      </w:r>
      <w:r w:rsidR="00272225" w:rsidRPr="00272225">
        <w:rPr>
          <w:rFonts w:ascii="Times New Roman" w:hAnsi="Times New Roman" w:cs="Times New Roman"/>
          <w:iCs/>
          <w:sz w:val="24"/>
          <w:szCs w:val="24"/>
        </w:rPr>
        <w:t xml:space="preserve"> dans les terranes d’In Ouzzal et de Laouni</w:t>
      </w:r>
      <w:r>
        <w:rPr>
          <w:rFonts w:ascii="Times New Roman" w:hAnsi="Times New Roman" w:cs="Times New Roman"/>
          <w:iCs/>
          <w:sz w:val="24"/>
          <w:szCs w:val="24"/>
        </w:rPr>
        <w:t>,</w:t>
      </w:r>
      <w:r w:rsidR="00272225" w:rsidRPr="00272225">
        <w:rPr>
          <w:rFonts w:ascii="Times New Roman" w:hAnsi="Times New Roman" w:cs="Times New Roman"/>
          <w:iCs/>
          <w:sz w:val="24"/>
          <w:szCs w:val="24"/>
        </w:rPr>
        <w:t xml:space="preserve"> appartenant au bouclier Touareg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 w:rsidR="00272225" w:rsidRPr="00272225">
        <w:rPr>
          <w:rFonts w:ascii="Times New Roman" w:hAnsi="Times New Roman" w:cs="Times New Roman"/>
          <w:bCs/>
          <w:sz w:val="24"/>
          <w:szCs w:val="24"/>
        </w:rPr>
        <w:t xml:space="preserve">permettent de contraindre </w:t>
      </w:r>
      <w:r w:rsidRPr="00272225">
        <w:rPr>
          <w:rFonts w:ascii="Times New Roman" w:hAnsi="Times New Roman" w:cs="Times New Roman"/>
          <w:bCs/>
          <w:sz w:val="24"/>
          <w:szCs w:val="24"/>
        </w:rPr>
        <w:t>les conditions thermo-mécaniques</w:t>
      </w:r>
      <w:r>
        <w:rPr>
          <w:rFonts w:ascii="Times New Roman" w:hAnsi="Times New Roman" w:cs="Times New Roman"/>
          <w:bCs/>
          <w:sz w:val="24"/>
          <w:szCs w:val="24"/>
        </w:rPr>
        <w:t>,</w:t>
      </w:r>
      <w:r w:rsidRPr="0027222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72225" w:rsidRPr="00272225">
        <w:rPr>
          <w:rFonts w:ascii="Times New Roman" w:hAnsi="Times New Roman" w:cs="Times New Roman"/>
          <w:bCs/>
          <w:sz w:val="24"/>
          <w:szCs w:val="24"/>
        </w:rPr>
        <w:t xml:space="preserve">la géométrie et la cinématique </w:t>
      </w:r>
      <w:r>
        <w:rPr>
          <w:rFonts w:ascii="Times New Roman" w:hAnsi="Times New Roman" w:cs="Times New Roman"/>
          <w:bCs/>
          <w:sz w:val="24"/>
          <w:szCs w:val="24"/>
        </w:rPr>
        <w:t>des déformations archaïques et modernes et d'</w:t>
      </w:r>
      <w:r w:rsidRPr="00272225">
        <w:rPr>
          <w:rFonts w:ascii="Times New Roman" w:hAnsi="Times New Roman" w:cs="Times New Roman"/>
          <w:bCs/>
          <w:sz w:val="24"/>
          <w:szCs w:val="24"/>
        </w:rPr>
        <w:t>approcher le mode de déformation des lithosphères continentales paléoprotérozoïques et leur évolution au cours des temps modernes.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72225">
        <w:rPr>
          <w:rFonts w:ascii="Times New Roman" w:hAnsi="Times New Roman" w:cs="Times New Roman"/>
          <w:iCs/>
          <w:sz w:val="24"/>
          <w:szCs w:val="24"/>
        </w:rPr>
        <w:t xml:space="preserve">Le mode de déformation des lithosphères continentales </w:t>
      </w:r>
      <w:r w:rsidR="00E61E33">
        <w:rPr>
          <w:rFonts w:ascii="Times New Roman" w:hAnsi="Times New Roman" w:cs="Times New Roman"/>
          <w:iCs/>
          <w:sz w:val="24"/>
          <w:szCs w:val="24"/>
        </w:rPr>
        <w:t>est contrôlé</w:t>
      </w:r>
      <w:r w:rsidRPr="00272225">
        <w:rPr>
          <w:rFonts w:ascii="Times New Roman" w:hAnsi="Times New Roman" w:cs="Times New Roman"/>
          <w:iCs/>
          <w:sz w:val="24"/>
          <w:szCs w:val="24"/>
        </w:rPr>
        <w:t xml:space="preserve"> par leur géotherme</w:t>
      </w:r>
      <w:r w:rsidR="00E61E33">
        <w:rPr>
          <w:rFonts w:ascii="Times New Roman" w:hAnsi="Times New Roman" w:cs="Times New Roman"/>
          <w:iCs/>
          <w:sz w:val="24"/>
          <w:szCs w:val="24"/>
        </w:rPr>
        <w:t>, chaud ou froid,</w:t>
      </w:r>
      <w:r w:rsidRPr="00272225">
        <w:rPr>
          <w:rFonts w:ascii="Times New Roman" w:hAnsi="Times New Roman" w:cs="Times New Roman"/>
          <w:iCs/>
          <w:sz w:val="24"/>
          <w:szCs w:val="24"/>
        </w:rPr>
        <w:t xml:space="preserve"> qui conditionne la transition d’</w:t>
      </w:r>
      <w:r w:rsidRPr="00272225">
        <w:rPr>
          <w:rFonts w:ascii="Times New Roman" w:hAnsi="Times New Roman" w:cs="Times New Roman"/>
          <w:bCs/>
          <w:iCs/>
          <w:sz w:val="24"/>
          <w:szCs w:val="24"/>
        </w:rPr>
        <w:t>une tectonique « archaïque » à une tectonique «moderne »</w:t>
      </w:r>
      <w:r w:rsidR="00E61E33">
        <w:rPr>
          <w:rFonts w:ascii="Times New Roman" w:hAnsi="Times New Roman" w:cs="Times New Roman"/>
          <w:bCs/>
          <w:iCs/>
          <w:sz w:val="24"/>
          <w:szCs w:val="24"/>
        </w:rPr>
        <w:t>.</w:t>
      </w:r>
    </w:p>
    <w:sectPr w:rsidR="00D9774E" w:rsidSect="00C23448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272225"/>
    <w:rsid w:val="00073389"/>
    <w:rsid w:val="0009179D"/>
    <w:rsid w:val="00096F63"/>
    <w:rsid w:val="00272225"/>
    <w:rsid w:val="00461AD7"/>
    <w:rsid w:val="005E58B6"/>
    <w:rsid w:val="00632288"/>
    <w:rsid w:val="0063719C"/>
    <w:rsid w:val="006439CA"/>
    <w:rsid w:val="006F5864"/>
    <w:rsid w:val="00827B95"/>
    <w:rsid w:val="0089533A"/>
    <w:rsid w:val="00B61A93"/>
    <w:rsid w:val="00C23448"/>
    <w:rsid w:val="00CE649E"/>
    <w:rsid w:val="00D34B16"/>
    <w:rsid w:val="00D9774E"/>
    <w:rsid w:val="00E61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2AC81C-E5B8-4D46-88CE-287D54DB4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649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116</Words>
  <Characters>642</Characters>
  <Application>Microsoft Office Word</Application>
  <DocSecurity>0</DocSecurity>
  <Lines>5</Lines>
  <Paragraphs>1</Paragraphs>
  <ScaleCrop>false</ScaleCrop>
  <Company/>
  <LinksUpToDate>false</LinksUpToDate>
  <CharactersWithSpaces>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Computer</dc:creator>
  <cp:lastModifiedBy>naima</cp:lastModifiedBy>
  <cp:revision>12</cp:revision>
  <dcterms:created xsi:type="dcterms:W3CDTF">2017-07-10T21:08:00Z</dcterms:created>
  <dcterms:modified xsi:type="dcterms:W3CDTF">2018-04-30T11:06:00Z</dcterms:modified>
</cp:coreProperties>
</file>