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640F6" w:rsidRPr="00D608BF" w:rsidRDefault="005640F6" w:rsidP="005640F6">
      <w:pPr>
        <w:pStyle w:val="normale2"/>
        <w:spacing w:after="0"/>
        <w:ind w:firstLine="0"/>
        <w:jc w:val="center"/>
        <w:rPr>
          <w:sz w:val="22"/>
          <w:szCs w:val="22"/>
        </w:rPr>
      </w:pPr>
      <w:r w:rsidRPr="00D608BF">
        <w:rPr>
          <w:b/>
          <w:bCs/>
          <w:sz w:val="22"/>
          <w:szCs w:val="22"/>
        </w:rPr>
        <w:t>U</w:t>
      </w:r>
      <w:r w:rsidRPr="00D608BF">
        <w:rPr>
          <w:sz w:val="22"/>
          <w:szCs w:val="22"/>
        </w:rPr>
        <w:t xml:space="preserve">NIVERSITE DES </w:t>
      </w:r>
      <w:r w:rsidRPr="00D608BF">
        <w:rPr>
          <w:b/>
          <w:bCs/>
          <w:sz w:val="22"/>
          <w:szCs w:val="22"/>
        </w:rPr>
        <w:t>S</w:t>
      </w:r>
      <w:r w:rsidRPr="00D608BF">
        <w:rPr>
          <w:sz w:val="22"/>
          <w:szCs w:val="22"/>
        </w:rPr>
        <w:t xml:space="preserve">CIENCES ET DE LA </w:t>
      </w:r>
      <w:r w:rsidRPr="00D608BF">
        <w:rPr>
          <w:b/>
          <w:bCs/>
          <w:sz w:val="22"/>
          <w:szCs w:val="22"/>
        </w:rPr>
        <w:t>T</w:t>
      </w:r>
      <w:r w:rsidRPr="00D608BF">
        <w:rPr>
          <w:sz w:val="22"/>
          <w:szCs w:val="22"/>
        </w:rPr>
        <w:t xml:space="preserve">ECHNOLOGIE </w:t>
      </w:r>
      <w:r w:rsidRPr="00D608BF">
        <w:rPr>
          <w:b/>
          <w:bCs/>
          <w:sz w:val="22"/>
          <w:szCs w:val="22"/>
        </w:rPr>
        <w:t>H</w:t>
      </w:r>
      <w:r w:rsidRPr="00D608BF">
        <w:rPr>
          <w:sz w:val="22"/>
          <w:szCs w:val="22"/>
        </w:rPr>
        <w:t xml:space="preserve">OUARI </w:t>
      </w:r>
      <w:r w:rsidRPr="00D608BF">
        <w:rPr>
          <w:b/>
          <w:bCs/>
          <w:sz w:val="22"/>
          <w:szCs w:val="22"/>
        </w:rPr>
        <w:t>B</w:t>
      </w:r>
      <w:r w:rsidRPr="00D608BF">
        <w:rPr>
          <w:sz w:val="22"/>
          <w:szCs w:val="22"/>
        </w:rPr>
        <w:t>OUMEDIENE</w:t>
      </w:r>
    </w:p>
    <w:p w:rsidR="005640F6" w:rsidRPr="004468A7" w:rsidRDefault="005640F6" w:rsidP="005640F6">
      <w:pPr>
        <w:pStyle w:val="normale2"/>
        <w:spacing w:after="0"/>
        <w:ind w:firstLine="0"/>
        <w:jc w:val="center"/>
      </w:pPr>
      <w:r w:rsidRPr="004468A7">
        <w:t>Faculté d’Électronique et Informatique</w:t>
      </w:r>
    </w:p>
    <w:p w:rsidR="005640F6" w:rsidRPr="004468A7" w:rsidRDefault="005640F6" w:rsidP="005640F6">
      <w:pPr>
        <w:pStyle w:val="normale2"/>
        <w:spacing w:after="0"/>
        <w:ind w:firstLine="0"/>
        <w:jc w:val="center"/>
      </w:pPr>
      <w:r w:rsidRPr="004468A7">
        <w:t>Département d’Électrotechnique</w:t>
      </w:r>
    </w:p>
    <w:p w:rsidR="005640F6" w:rsidRPr="004468A7" w:rsidRDefault="005640F6" w:rsidP="005640F6">
      <w:pPr>
        <w:pStyle w:val="normale2"/>
        <w:spacing w:after="0"/>
        <w:ind w:firstLine="0"/>
        <w:jc w:val="center"/>
        <w:rPr>
          <w:vertAlign w:val="superscript"/>
        </w:rPr>
      </w:pPr>
      <w:r w:rsidRPr="004468A7">
        <w:t>Résumé de mémoire</w:t>
      </w:r>
      <w:r w:rsidRPr="004468A7">
        <w:rPr>
          <w:vertAlign w:val="superscript"/>
        </w:rPr>
        <w:t>(1)</w:t>
      </w:r>
    </w:p>
    <w:p w:rsidR="005640F6" w:rsidRPr="00886D81" w:rsidRDefault="005640F6" w:rsidP="005640F6">
      <w:pPr>
        <w:autoSpaceDE w:val="0"/>
        <w:autoSpaceDN w:val="0"/>
        <w:adjustRightInd w:val="0"/>
        <w:jc w:val="center"/>
        <w:rPr>
          <w:sz w:val="4"/>
          <w:szCs w:val="4"/>
        </w:rPr>
      </w:pPr>
    </w:p>
    <w:p w:rsidR="005640F6" w:rsidRPr="00D608BF" w:rsidRDefault="005640F6" w:rsidP="005640F6">
      <w:pPr>
        <w:autoSpaceDE w:val="0"/>
        <w:autoSpaceDN w:val="0"/>
        <w:adjustRightInd w:val="0"/>
        <w:spacing w:after="0" w:line="240" w:lineRule="auto"/>
        <w:jc w:val="center"/>
        <w:rPr>
          <w:rFonts w:ascii="Times New Roman" w:hAnsi="Times New Roman" w:cs="Times New Roman"/>
          <w:color w:val="FF0000"/>
          <w:sz w:val="28"/>
          <w:szCs w:val="28"/>
        </w:rPr>
      </w:pPr>
      <w:r w:rsidRPr="00DD139B">
        <w:rPr>
          <w:rFonts w:ascii="Times New Roman" w:hAnsi="Times New Roman" w:cs="Times New Roman"/>
          <w:color w:val="17365D" w:themeColor="text2" w:themeShade="BF"/>
          <w:sz w:val="28"/>
          <w:szCs w:val="28"/>
        </w:rPr>
        <w:t xml:space="preserve">Etude des performances dynamiques de la commande sans capteur de position associée à un contrôle DTC d’une machine synchrone à aimants permanents </w:t>
      </w:r>
    </w:p>
    <w:p w:rsidR="005640F6" w:rsidRPr="005640F6" w:rsidRDefault="005640F6" w:rsidP="005640F6">
      <w:pPr>
        <w:autoSpaceDE w:val="0"/>
        <w:autoSpaceDN w:val="0"/>
        <w:adjustRightInd w:val="0"/>
        <w:spacing w:after="0" w:line="240" w:lineRule="auto"/>
        <w:jc w:val="center"/>
        <w:rPr>
          <w:sz w:val="18"/>
          <w:szCs w:val="18"/>
        </w:rPr>
      </w:pPr>
      <w:r w:rsidRPr="005640F6">
        <w:rPr>
          <w:color w:val="FF0000"/>
          <w:sz w:val="20"/>
          <w:szCs w:val="20"/>
        </w:rPr>
        <w:t xml:space="preserve"> </w:t>
      </w:r>
    </w:p>
    <w:p w:rsidR="005640F6" w:rsidRDefault="005640F6" w:rsidP="005640F6">
      <w:pPr>
        <w:autoSpaceDE w:val="0"/>
        <w:autoSpaceDN w:val="0"/>
        <w:adjustRightInd w:val="0"/>
        <w:spacing w:after="0"/>
        <w:jc w:val="center"/>
        <w:rPr>
          <w:sz w:val="24"/>
          <w:szCs w:val="24"/>
        </w:rPr>
      </w:pPr>
      <w:r w:rsidRPr="00CA5028">
        <w:rPr>
          <w:sz w:val="24"/>
          <w:szCs w:val="24"/>
        </w:rPr>
        <w:t>Présenté par : Abderrahmane TALAOUBRID</w:t>
      </w:r>
    </w:p>
    <w:p w:rsidR="005640F6" w:rsidRPr="005640F6" w:rsidRDefault="005640F6" w:rsidP="005640F6">
      <w:pPr>
        <w:autoSpaceDE w:val="0"/>
        <w:autoSpaceDN w:val="0"/>
        <w:adjustRightInd w:val="0"/>
        <w:spacing w:after="0"/>
        <w:jc w:val="center"/>
        <w:rPr>
          <w:sz w:val="16"/>
          <w:szCs w:val="16"/>
        </w:rPr>
      </w:pPr>
    </w:p>
    <w:p w:rsidR="005640F6" w:rsidRDefault="005640F6" w:rsidP="005640F6">
      <w:pPr>
        <w:autoSpaceDE w:val="0"/>
        <w:autoSpaceDN w:val="0"/>
        <w:adjustRightInd w:val="0"/>
        <w:spacing w:after="0"/>
        <w:jc w:val="center"/>
        <w:rPr>
          <w:b/>
          <w:bCs/>
          <w:sz w:val="28"/>
          <w:szCs w:val="28"/>
        </w:rPr>
      </w:pPr>
      <w:r w:rsidRPr="004468A7">
        <w:rPr>
          <w:b/>
          <w:bCs/>
          <w:sz w:val="28"/>
          <w:szCs w:val="28"/>
        </w:rPr>
        <w:t>Résumé</w:t>
      </w:r>
    </w:p>
    <w:p w:rsidR="005640F6" w:rsidRPr="005640F6" w:rsidRDefault="005640F6" w:rsidP="005640F6">
      <w:pPr>
        <w:autoSpaceDE w:val="0"/>
        <w:autoSpaceDN w:val="0"/>
        <w:adjustRightInd w:val="0"/>
        <w:spacing w:after="0"/>
        <w:jc w:val="center"/>
        <w:rPr>
          <w:b/>
          <w:bCs/>
          <w:sz w:val="16"/>
          <w:szCs w:val="16"/>
        </w:rPr>
      </w:pPr>
    </w:p>
    <w:p w:rsidR="005640F6" w:rsidRPr="00531C62" w:rsidRDefault="005640F6" w:rsidP="005640F6">
      <w:pPr>
        <w:pStyle w:val="normale2"/>
        <w:spacing w:after="0"/>
        <w:rPr>
          <w:sz w:val="22"/>
          <w:szCs w:val="22"/>
        </w:rPr>
      </w:pPr>
      <w:r w:rsidRPr="00531C62">
        <w:rPr>
          <w:sz w:val="22"/>
          <w:szCs w:val="22"/>
        </w:rPr>
        <w:t xml:space="preserve">Les machines électriques sont d’une importance capitale dans l’industrie et dans la vie de tous les jours. Inventées depuis plus d’un siècle, elles sont présentes dans différentes applications industrielles. Elles sont reparties en trois grandes catégories : les machines à courant continu, les machines asynchrone et les machines synchrones. </w:t>
      </w:r>
    </w:p>
    <w:p w:rsidR="005640F6" w:rsidRPr="00531C62" w:rsidRDefault="005640F6" w:rsidP="005640F6">
      <w:pPr>
        <w:pStyle w:val="normale2"/>
        <w:spacing w:after="0"/>
        <w:rPr>
          <w:sz w:val="22"/>
          <w:szCs w:val="22"/>
        </w:rPr>
      </w:pPr>
      <w:r w:rsidRPr="00531C62">
        <w:rPr>
          <w:sz w:val="22"/>
          <w:szCs w:val="22"/>
        </w:rPr>
        <w:t>Les machines synchrones à aimants permanents se distinguent comme étant les plus performantes du point de vue</w:t>
      </w:r>
      <w:r>
        <w:rPr>
          <w:sz w:val="22"/>
          <w:szCs w:val="22"/>
        </w:rPr>
        <w:t xml:space="preserve"> rendement </w:t>
      </w:r>
      <w:r w:rsidRPr="00531C62">
        <w:rPr>
          <w:sz w:val="22"/>
          <w:szCs w:val="22"/>
        </w:rPr>
        <w:t>et rapport puissance-masse. Les entrainements réglés à base de ce type de machines constituent les meilleures solutions mises à disposition des applications industrielles les plus exigeantes. Tout ceci n’a pu être possible que grâce à l’évolution constante et rapide de l’électronique de puissance et des commandes modernes.</w:t>
      </w:r>
    </w:p>
    <w:p w:rsidR="005640F6" w:rsidRPr="00531C62" w:rsidRDefault="005640F6" w:rsidP="005640F6">
      <w:pPr>
        <w:pStyle w:val="normale2"/>
        <w:spacing w:after="0"/>
        <w:rPr>
          <w:sz w:val="22"/>
          <w:szCs w:val="22"/>
        </w:rPr>
      </w:pPr>
      <w:r w:rsidRPr="00531C62">
        <w:rPr>
          <w:sz w:val="22"/>
          <w:szCs w:val="22"/>
        </w:rPr>
        <w:t>Le travail présenté dans ce mémoire est consacré à l’étude des performan</w:t>
      </w:r>
      <w:bookmarkStart w:id="0" w:name="_GoBack"/>
      <w:bookmarkEnd w:id="0"/>
      <w:r w:rsidRPr="00531C62">
        <w:rPr>
          <w:sz w:val="22"/>
          <w:szCs w:val="22"/>
        </w:rPr>
        <w:t>ces de la commande DTC de la machine synchrone à aimants permanents. La commande vectorielle à flux orienté est examinée, en premier lieu, et ce dans le but de rappeler les principaux résultats mettant en évidence les performances de cette technique. Cette étude est suivie par la commande directe de couple (DTC), pour des performances dynamiques comparables</w:t>
      </w:r>
      <w:r>
        <w:rPr>
          <w:sz w:val="22"/>
          <w:szCs w:val="22"/>
        </w:rPr>
        <w:t xml:space="preserve"> </w:t>
      </w:r>
      <w:r w:rsidRPr="00531C62">
        <w:rPr>
          <w:sz w:val="22"/>
          <w:szCs w:val="22"/>
        </w:rPr>
        <w:t>à la première, tout en apportant une simplicité de mise en œuvre. Une étude comparative est réalisée résumant les avantages et inconvénients de ces commandes.</w:t>
      </w:r>
    </w:p>
    <w:p w:rsidR="005640F6" w:rsidRPr="00531C62" w:rsidRDefault="005640F6" w:rsidP="005640F6">
      <w:pPr>
        <w:pStyle w:val="normale2"/>
        <w:spacing w:after="0"/>
        <w:rPr>
          <w:sz w:val="22"/>
          <w:szCs w:val="22"/>
        </w:rPr>
      </w:pPr>
      <w:r w:rsidRPr="00531C62">
        <w:rPr>
          <w:sz w:val="22"/>
          <w:szCs w:val="22"/>
        </w:rPr>
        <w:t xml:space="preserve">Le contrôle de la fréquence de commutation de l’onduleur est un inconvénient majeur dans la commande DTC. La technique DTC associée à une modulation vectorielle (DTC-SVM) est proposée. Les conséquences sont directement liées au rendement du convertisseur et de la commande. </w:t>
      </w:r>
    </w:p>
    <w:p w:rsidR="005640F6" w:rsidRDefault="005640F6" w:rsidP="005640F6">
      <w:pPr>
        <w:pStyle w:val="normale2"/>
        <w:spacing w:after="0"/>
        <w:rPr>
          <w:sz w:val="22"/>
          <w:szCs w:val="22"/>
        </w:rPr>
      </w:pPr>
      <w:r w:rsidRPr="00531C62">
        <w:rPr>
          <w:sz w:val="22"/>
          <w:szCs w:val="22"/>
        </w:rPr>
        <w:t>Une autre partie du travail effectué dans ce mémoire est consacré à l’étude des performances dynamiques de la commande DTC de la machine synchrone à aimants permanents. Les systèmes étant non-linéaires, les commandes sont complexes. A cet effet, il a été procédé au remplacement des régulateurs PI classiques par des régulateurs « flous », beaucoup plus efficaces en ce qui concerne la poursuite des consignes et offrant une meilleure robustesse de la commande. Cependant, il a été relevé une difficulté quant au calcul des paramètres de c</w:t>
      </w:r>
      <w:r>
        <w:rPr>
          <w:sz w:val="22"/>
          <w:szCs w:val="22"/>
        </w:rPr>
        <w:t>es régulateurs flous. En effet,</w:t>
      </w:r>
      <w:r w:rsidRPr="00531C62">
        <w:rPr>
          <w:sz w:val="22"/>
          <w:szCs w:val="22"/>
        </w:rPr>
        <w:t xml:space="preserve"> ces paramètres sont nombreux et  il n’existe aucune méthode fiable pour calculer les paramètres optimaux. Les algorithmes génétiques et l’optimisation par essaim de particules sont deux parmi de nombreux algorithmes de recherches dits méta-heuristiques examinés dans cette étude. Il a été montré que le recours à ces techniques modernes d’optimisation permet de se rapprocher au mieux des paramètres optimaux des régulateurs. En effets, les réponses dynamiques obtenues à partir de ces paramètres sont très satisfaisantes et sont meilleurs que celles obtenus par les méthodes classiques. Enfin, ce travail est achevé par l’étude d’une structure complète  de commande DTC incluant l’estimation de vitesse à partir du flux rotorique.  </w:t>
      </w:r>
    </w:p>
    <w:p w:rsidR="005640F6" w:rsidRPr="00F83352" w:rsidRDefault="005640F6" w:rsidP="005640F6">
      <w:pPr>
        <w:pBdr>
          <w:bottom w:val="single" w:sz="12" w:space="1" w:color="auto"/>
        </w:pBdr>
        <w:jc w:val="both"/>
        <w:rPr>
          <w:sz w:val="12"/>
          <w:szCs w:val="12"/>
        </w:rPr>
      </w:pPr>
    </w:p>
    <w:p w:rsidR="005640F6" w:rsidRPr="00F83352" w:rsidRDefault="005640F6" w:rsidP="005640F6">
      <w:pPr>
        <w:autoSpaceDE w:val="0"/>
        <w:autoSpaceDN w:val="0"/>
        <w:adjustRightInd w:val="0"/>
        <w:spacing w:after="0"/>
        <w:jc w:val="both"/>
        <w:rPr>
          <w:sz w:val="20"/>
          <w:szCs w:val="20"/>
        </w:rPr>
      </w:pPr>
      <w:r w:rsidRPr="00F83352">
        <w:rPr>
          <w:sz w:val="20"/>
          <w:szCs w:val="20"/>
          <w:vertAlign w:val="superscript"/>
        </w:rPr>
        <w:t>(1)</w:t>
      </w:r>
      <w:r w:rsidRPr="00F83352">
        <w:rPr>
          <w:sz w:val="20"/>
          <w:szCs w:val="20"/>
        </w:rPr>
        <w:t xml:space="preserve"> Mémoire de Magister en Electrotechnique-Laboratoire des Systèmes Électriques et Industriels (LSEI)</w:t>
      </w:r>
    </w:p>
    <w:p w:rsidR="005640F6" w:rsidRDefault="005640F6" w:rsidP="005640F6">
      <w:pPr>
        <w:autoSpaceDE w:val="0"/>
        <w:autoSpaceDN w:val="0"/>
        <w:adjustRightInd w:val="0"/>
        <w:spacing w:after="0"/>
        <w:jc w:val="both"/>
        <w:rPr>
          <w:sz w:val="20"/>
          <w:szCs w:val="20"/>
        </w:rPr>
      </w:pPr>
      <w:r w:rsidRPr="00F83352">
        <w:rPr>
          <w:sz w:val="20"/>
          <w:szCs w:val="20"/>
        </w:rPr>
        <w:t>Directeur du Mémoire : Mr Y. AIT GOUGAM, Maitre de conférences, Département E</w:t>
      </w:r>
      <w:r>
        <w:rPr>
          <w:sz w:val="20"/>
          <w:szCs w:val="20"/>
        </w:rPr>
        <w:t>lectrotechnique-USTHB</w:t>
      </w:r>
    </w:p>
    <w:sectPr w:rsidR="005640F6" w:rsidSect="005640F6">
      <w:headerReference w:type="default" r:id="rId5"/>
      <w:footerReference w:type="even" r:id="rId6"/>
      <w:footerReference w:type="first" r:id="rId7"/>
      <w:pgSz w:w="11906" w:h="16838"/>
      <w:pgMar w:top="1134"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01D80" w:rsidRDefault="005640F6" w:rsidP="00DD6FCE">
    <w:pPr>
      <w:pStyle w:val="Pieddepage"/>
    </w:pPr>
  </w:p>
  <w:p w:rsidR="00D01D80" w:rsidRPr="004F18CF" w:rsidRDefault="005640F6" w:rsidP="00DD6FCE">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01D80" w:rsidRDefault="005640F6" w:rsidP="00DD6FCE">
    <w:pPr>
      <w:pStyle w:val="Pieddepage"/>
    </w:pPr>
  </w:p>
  <w:p w:rsidR="00D01D80" w:rsidRPr="004F18CF" w:rsidRDefault="005640F6" w:rsidP="00DD6FCE">
    <w:pPr>
      <w:pStyle w:val="Pieddepage"/>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01D80" w:rsidRPr="003D7893" w:rsidRDefault="005640F6" w:rsidP="00DD6FCE">
    <w:pPr>
      <w:tabs>
        <w:tab w:val="center" w:pos="4536"/>
        <w:tab w:val="right" w:pos="9072"/>
      </w:tabs>
      <w:jc w:val="right"/>
      <w:rPr>
        <w: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40F6"/>
    <w:rsid w:val="00214F3C"/>
    <w:rsid w:val="0029714E"/>
    <w:rsid w:val="005640F6"/>
    <w:rsid w:val="00636D07"/>
    <w:rsid w:val="00660DED"/>
    <w:rsid w:val="006919E8"/>
    <w:rsid w:val="00AF7885"/>
    <w:rsid w:val="00E36F05"/>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640F6"/>
    <w:rPr>
      <w:rFonts w:ascii="Calibri" w:hAnsi="Calibri"/>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normale2">
    <w:name w:val="normale2"/>
    <w:basedOn w:val="Normal"/>
    <w:link w:val="normale2Car"/>
    <w:qFormat/>
    <w:rsid w:val="005640F6"/>
    <w:pPr>
      <w:ind w:firstLine="709"/>
      <w:jc w:val="both"/>
    </w:pPr>
    <w:rPr>
      <w:rFonts w:ascii="Times New Roman" w:eastAsia="Times New Roman" w:hAnsi="Times New Roman" w:cs="Times New Roman"/>
      <w:sz w:val="24"/>
      <w:szCs w:val="24"/>
    </w:rPr>
  </w:style>
  <w:style w:type="character" w:customStyle="1" w:styleId="normale2Car">
    <w:name w:val="normale2 Car"/>
    <w:basedOn w:val="Policepardfaut"/>
    <w:link w:val="normale2"/>
    <w:rsid w:val="005640F6"/>
    <w:rPr>
      <w:rFonts w:ascii="Times New Roman" w:eastAsia="Times New Roman" w:hAnsi="Times New Roman" w:cs="Times New Roman"/>
      <w:sz w:val="24"/>
      <w:szCs w:val="24"/>
      <w:lang w:eastAsia="fr-FR"/>
    </w:rPr>
  </w:style>
  <w:style w:type="paragraph" w:styleId="Pieddepage">
    <w:name w:val="footer"/>
    <w:basedOn w:val="Normal"/>
    <w:link w:val="PieddepageCar"/>
    <w:uiPriority w:val="99"/>
    <w:unhideWhenUsed/>
    <w:rsid w:val="005640F6"/>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5640F6"/>
    <w:rPr>
      <w:rFonts w:ascii="Calibri" w:hAnsi="Calibri"/>
      <w:lang w:eastAsia="fr-F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640F6"/>
    <w:rPr>
      <w:rFonts w:ascii="Calibri" w:hAnsi="Calibri"/>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normale2">
    <w:name w:val="normale2"/>
    <w:basedOn w:val="Normal"/>
    <w:link w:val="normale2Car"/>
    <w:qFormat/>
    <w:rsid w:val="005640F6"/>
    <w:pPr>
      <w:ind w:firstLine="709"/>
      <w:jc w:val="both"/>
    </w:pPr>
    <w:rPr>
      <w:rFonts w:ascii="Times New Roman" w:eastAsia="Times New Roman" w:hAnsi="Times New Roman" w:cs="Times New Roman"/>
      <w:sz w:val="24"/>
      <w:szCs w:val="24"/>
    </w:rPr>
  </w:style>
  <w:style w:type="character" w:customStyle="1" w:styleId="normale2Car">
    <w:name w:val="normale2 Car"/>
    <w:basedOn w:val="Policepardfaut"/>
    <w:link w:val="normale2"/>
    <w:rsid w:val="005640F6"/>
    <w:rPr>
      <w:rFonts w:ascii="Times New Roman" w:eastAsia="Times New Roman" w:hAnsi="Times New Roman" w:cs="Times New Roman"/>
      <w:sz w:val="24"/>
      <w:szCs w:val="24"/>
      <w:lang w:eastAsia="fr-FR"/>
    </w:rPr>
  </w:style>
  <w:style w:type="paragraph" w:styleId="Pieddepage">
    <w:name w:val="footer"/>
    <w:basedOn w:val="Normal"/>
    <w:link w:val="PieddepageCar"/>
    <w:uiPriority w:val="99"/>
    <w:unhideWhenUsed/>
    <w:rsid w:val="005640F6"/>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5640F6"/>
    <w:rPr>
      <w:rFonts w:ascii="Calibri" w:hAnsi="Calibri"/>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2.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Pages>
  <Words>540</Words>
  <Characters>2975</Characters>
  <Application>Microsoft Office Word</Application>
  <DocSecurity>0</DocSecurity>
  <Lines>24</Lines>
  <Paragraphs>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3508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tala</dc:creator>
  <cp:lastModifiedBy>tala</cp:lastModifiedBy>
  <cp:revision>1</cp:revision>
  <dcterms:created xsi:type="dcterms:W3CDTF">2012-12-16T12:11:00Z</dcterms:created>
  <dcterms:modified xsi:type="dcterms:W3CDTF">2012-12-16T12:17:00Z</dcterms:modified>
</cp:coreProperties>
</file>