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D1491E" w:rsidRDefault="00D1491E">
      <w:pPr>
        <w:spacing w:before="54"/>
        <w:ind w:left="116"/>
        <w:jc w:val="both"/>
        <w:rPr>
          <w:rFonts w:ascii="Times New Roman" w:hAnsi="Times New Roman"/>
          <w:b/>
          <w:color w:val="202020"/>
          <w:spacing w:val="-1"/>
          <w:sz w:val="24"/>
        </w:rPr>
      </w:pPr>
    </w:p>
    <w:p w:rsidR="00A2653F" w:rsidRDefault="00CE4BF7">
      <w:pPr>
        <w:spacing w:before="54"/>
        <w:ind w:left="11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1491E">
        <w:rPr>
          <w:rFonts w:ascii="Times New Roman" w:hAnsi="Times New Roman"/>
          <w:b/>
          <w:color w:val="202020"/>
          <w:spacing w:val="-1"/>
          <w:sz w:val="24"/>
          <w:u w:val="single"/>
        </w:rPr>
        <w:t>Résumé</w:t>
      </w:r>
      <w:r w:rsidR="00D1491E">
        <w:rPr>
          <w:rFonts w:ascii="Times New Roman" w:hAnsi="Times New Roman"/>
          <w:b/>
          <w:color w:val="202020"/>
          <w:spacing w:val="-1"/>
          <w:sz w:val="24"/>
        </w:rPr>
        <w:t xml:space="preserve"> :</w:t>
      </w:r>
    </w:p>
    <w:p w:rsidR="00A2653F" w:rsidRDefault="00A2653F">
      <w:pPr>
        <w:spacing w:before="9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A2653F" w:rsidRDefault="00CE4BF7" w:rsidP="00CE4BF7">
      <w:pPr>
        <w:pStyle w:val="Corpsdetexte"/>
        <w:spacing w:line="357" w:lineRule="auto"/>
        <w:ind w:right="113"/>
        <w:jc w:val="both"/>
      </w:pPr>
      <w:r>
        <w:rPr>
          <w:color w:val="202020"/>
        </w:rPr>
        <w:t>103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bactéries</w:t>
      </w:r>
      <w:r>
        <w:rPr>
          <w:color w:val="202020"/>
          <w:spacing w:val="14"/>
        </w:rPr>
        <w:t xml:space="preserve"> </w:t>
      </w:r>
      <w:r>
        <w:rPr>
          <w:color w:val="202020"/>
          <w:spacing w:val="-1"/>
        </w:rPr>
        <w:t>cadmium</w:t>
      </w:r>
      <w:r>
        <w:rPr>
          <w:color w:val="202020"/>
          <w:spacing w:val="13"/>
        </w:rPr>
        <w:t xml:space="preserve"> </w:t>
      </w:r>
      <w:r>
        <w:rPr>
          <w:color w:val="202020"/>
          <w:spacing w:val="-1"/>
        </w:rPr>
        <w:t>-résistantes,</w:t>
      </w:r>
      <w:r>
        <w:rPr>
          <w:color w:val="202020"/>
          <w:spacing w:val="12"/>
        </w:rPr>
        <w:t xml:space="preserve"> </w:t>
      </w:r>
      <w:r>
        <w:rPr>
          <w:color w:val="202020"/>
        </w:rPr>
        <w:t>ont</w:t>
      </w:r>
      <w:r>
        <w:rPr>
          <w:color w:val="202020"/>
          <w:spacing w:val="14"/>
        </w:rPr>
        <w:t xml:space="preserve"> </w:t>
      </w:r>
      <w:r>
        <w:rPr>
          <w:color w:val="202020"/>
          <w:spacing w:val="-1"/>
        </w:rPr>
        <w:t>été</w:t>
      </w:r>
      <w:r>
        <w:rPr>
          <w:color w:val="202020"/>
          <w:spacing w:val="12"/>
        </w:rPr>
        <w:t xml:space="preserve"> </w:t>
      </w:r>
      <w:r>
        <w:rPr>
          <w:color w:val="202020"/>
        </w:rPr>
        <w:t>isolées</w:t>
      </w:r>
      <w:r>
        <w:rPr>
          <w:color w:val="202020"/>
          <w:spacing w:val="12"/>
        </w:rPr>
        <w:t xml:space="preserve"> </w:t>
      </w:r>
      <w:r>
        <w:rPr>
          <w:color w:val="202020"/>
        </w:rPr>
        <w:t>de</w:t>
      </w:r>
      <w:r>
        <w:rPr>
          <w:color w:val="202020"/>
          <w:spacing w:val="10"/>
        </w:rPr>
        <w:t xml:space="preserve"> </w:t>
      </w:r>
      <w:r>
        <w:rPr>
          <w:color w:val="202020"/>
        </w:rPr>
        <w:t>9</w:t>
      </w:r>
      <w:r>
        <w:rPr>
          <w:color w:val="202020"/>
          <w:spacing w:val="11"/>
        </w:rPr>
        <w:t xml:space="preserve"> </w:t>
      </w:r>
      <w:r>
        <w:rPr>
          <w:color w:val="202020"/>
        </w:rPr>
        <w:t>sols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provenant</w:t>
      </w:r>
      <w:r>
        <w:rPr>
          <w:color w:val="202020"/>
          <w:spacing w:val="12"/>
        </w:rPr>
        <w:t xml:space="preserve"> </w:t>
      </w:r>
      <w:r>
        <w:rPr>
          <w:color w:val="202020"/>
        </w:rPr>
        <w:t>de</w:t>
      </w:r>
      <w:r>
        <w:rPr>
          <w:color w:val="202020"/>
          <w:spacing w:val="15"/>
        </w:rPr>
        <w:t xml:space="preserve"> </w:t>
      </w:r>
      <w:r>
        <w:rPr>
          <w:color w:val="202020"/>
          <w:spacing w:val="-1"/>
        </w:rPr>
        <w:t>différentes</w:t>
      </w:r>
      <w:r>
        <w:rPr>
          <w:color w:val="202020"/>
          <w:spacing w:val="12"/>
        </w:rPr>
        <w:t xml:space="preserve"> </w:t>
      </w:r>
      <w:r>
        <w:rPr>
          <w:color w:val="202020"/>
          <w:spacing w:val="-1"/>
        </w:rPr>
        <w:t>régions</w:t>
      </w:r>
      <w:r>
        <w:rPr>
          <w:color w:val="202020"/>
          <w:spacing w:val="93"/>
        </w:rPr>
        <w:t xml:space="preserve"> </w:t>
      </w:r>
      <w:r>
        <w:rPr>
          <w:color w:val="202020"/>
          <w:spacing w:val="-1"/>
        </w:rPr>
        <w:t>d'Algérie</w:t>
      </w:r>
      <w:r>
        <w:rPr>
          <w:color w:val="202020"/>
          <w:spacing w:val="49"/>
        </w:rPr>
        <w:t xml:space="preserve"> </w:t>
      </w:r>
      <w:r>
        <w:rPr>
          <w:color w:val="202020"/>
          <w:spacing w:val="-1"/>
        </w:rPr>
        <w:t>et</w:t>
      </w:r>
      <w:r>
        <w:rPr>
          <w:color w:val="202020"/>
          <w:spacing w:val="55"/>
        </w:rPr>
        <w:t xml:space="preserve"> </w:t>
      </w:r>
      <w:r>
        <w:rPr>
          <w:color w:val="202020"/>
          <w:spacing w:val="-1"/>
        </w:rPr>
        <w:t>pollués</w:t>
      </w:r>
      <w:r>
        <w:rPr>
          <w:color w:val="202020"/>
          <w:spacing w:val="52"/>
        </w:rPr>
        <w:t xml:space="preserve"> </w:t>
      </w:r>
      <w:r>
        <w:rPr>
          <w:color w:val="202020"/>
          <w:spacing w:val="-1"/>
        </w:rPr>
        <w:t>par</w:t>
      </w:r>
      <w:r>
        <w:rPr>
          <w:color w:val="202020"/>
          <w:spacing w:val="54"/>
        </w:rPr>
        <w:t xml:space="preserve"> </w:t>
      </w:r>
      <w:r>
        <w:rPr>
          <w:color w:val="202020"/>
        </w:rPr>
        <w:t>les</w:t>
      </w:r>
      <w:r>
        <w:rPr>
          <w:color w:val="202020"/>
          <w:spacing w:val="55"/>
        </w:rPr>
        <w:t xml:space="preserve"> </w:t>
      </w:r>
      <w:r>
        <w:rPr>
          <w:color w:val="202020"/>
          <w:spacing w:val="-1"/>
        </w:rPr>
        <w:t>métaux</w:t>
      </w:r>
      <w:r>
        <w:rPr>
          <w:color w:val="202020"/>
          <w:spacing w:val="57"/>
        </w:rPr>
        <w:t xml:space="preserve"> </w:t>
      </w:r>
      <w:r>
        <w:rPr>
          <w:color w:val="202020"/>
          <w:spacing w:val="-1"/>
        </w:rPr>
        <w:t>lourds,</w:t>
      </w:r>
      <w:r>
        <w:rPr>
          <w:color w:val="202020"/>
          <w:spacing w:val="55"/>
        </w:rPr>
        <w:t xml:space="preserve"> </w:t>
      </w:r>
      <w:r>
        <w:rPr>
          <w:color w:val="202020"/>
          <w:spacing w:val="-1"/>
        </w:rPr>
        <w:t>majoritairement</w:t>
      </w:r>
      <w:r>
        <w:rPr>
          <w:color w:val="202020"/>
          <w:spacing w:val="54"/>
        </w:rPr>
        <w:t xml:space="preserve"> </w:t>
      </w:r>
      <w:r>
        <w:rPr>
          <w:color w:val="202020"/>
          <w:spacing w:val="-1"/>
        </w:rPr>
        <w:t>représentées</w:t>
      </w:r>
      <w:r>
        <w:rPr>
          <w:color w:val="202020"/>
          <w:spacing w:val="55"/>
        </w:rPr>
        <w:t xml:space="preserve"> </w:t>
      </w:r>
      <w:r>
        <w:rPr>
          <w:color w:val="202020"/>
          <w:spacing w:val="-1"/>
        </w:rPr>
        <w:t>par</w:t>
      </w:r>
      <w:r>
        <w:rPr>
          <w:color w:val="202020"/>
          <w:spacing w:val="49"/>
        </w:rPr>
        <w:t xml:space="preserve"> </w:t>
      </w:r>
      <w:r>
        <w:rPr>
          <w:color w:val="202020"/>
        </w:rPr>
        <w:t>les</w:t>
      </w:r>
      <w:r>
        <w:rPr>
          <w:color w:val="202020"/>
          <w:spacing w:val="93"/>
        </w:rPr>
        <w:t xml:space="preserve"> </w:t>
      </w:r>
      <w:r>
        <w:rPr>
          <w:i/>
          <w:color w:val="202020"/>
          <w:spacing w:val="-1"/>
        </w:rPr>
        <w:t>Pseudomonas</w:t>
      </w:r>
      <w:r>
        <w:rPr>
          <w:color w:val="202020"/>
          <w:spacing w:val="-1"/>
        </w:rPr>
        <w:t>,</w:t>
      </w:r>
      <w:r>
        <w:rPr>
          <w:color w:val="202020"/>
          <w:spacing w:val="48"/>
        </w:rPr>
        <w:t xml:space="preserve"> </w:t>
      </w:r>
      <w:r>
        <w:rPr>
          <w:i/>
          <w:color w:val="202020"/>
        </w:rPr>
        <w:t>Burkholderia</w:t>
      </w:r>
      <w:r>
        <w:rPr>
          <w:color w:val="202020"/>
        </w:rPr>
        <w:t>,</w:t>
      </w:r>
      <w:r>
        <w:rPr>
          <w:color w:val="202020"/>
          <w:spacing w:val="48"/>
        </w:rPr>
        <w:t xml:space="preserve"> </w:t>
      </w:r>
      <w:r>
        <w:rPr>
          <w:i/>
          <w:color w:val="202020"/>
          <w:spacing w:val="-1"/>
        </w:rPr>
        <w:t>Aeromonas</w:t>
      </w:r>
      <w:r>
        <w:rPr>
          <w:i/>
          <w:color w:val="202020"/>
          <w:spacing w:val="48"/>
        </w:rPr>
        <w:t xml:space="preserve"> </w:t>
      </w:r>
      <w:r>
        <w:rPr>
          <w:color w:val="202020"/>
          <w:spacing w:val="-1"/>
        </w:rPr>
        <w:t>et</w:t>
      </w:r>
      <w:r>
        <w:rPr>
          <w:color w:val="202020"/>
          <w:spacing w:val="48"/>
        </w:rPr>
        <w:t xml:space="preserve"> </w:t>
      </w:r>
      <w:r>
        <w:rPr>
          <w:color w:val="202020"/>
        </w:rPr>
        <w:t>les</w:t>
      </w:r>
      <w:r>
        <w:rPr>
          <w:color w:val="202020"/>
          <w:spacing w:val="48"/>
        </w:rPr>
        <w:t xml:space="preserve"> </w:t>
      </w:r>
      <w:r>
        <w:rPr>
          <w:i/>
          <w:color w:val="202020"/>
          <w:spacing w:val="-1"/>
        </w:rPr>
        <w:t>Enterobacteriaceae</w:t>
      </w:r>
      <w:r>
        <w:rPr>
          <w:color w:val="202020"/>
          <w:spacing w:val="-1"/>
        </w:rPr>
        <w:t>.Toutes</w:t>
      </w:r>
      <w:r>
        <w:rPr>
          <w:color w:val="202020"/>
          <w:spacing w:val="47"/>
        </w:rPr>
        <w:t xml:space="preserve"> </w:t>
      </w:r>
      <w:r>
        <w:rPr>
          <w:color w:val="202020"/>
        </w:rPr>
        <w:t>les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souches</w:t>
      </w:r>
      <w:r>
        <w:rPr>
          <w:color w:val="202020"/>
          <w:spacing w:val="97"/>
        </w:rPr>
        <w:t xml:space="preserve"> </w:t>
      </w:r>
      <w:r>
        <w:rPr>
          <w:color w:val="202020"/>
          <w:spacing w:val="-1"/>
        </w:rPr>
        <w:t>cadmium-résistantes</w:t>
      </w:r>
      <w:r>
        <w:rPr>
          <w:color w:val="202020"/>
        </w:rPr>
        <w:t xml:space="preserve"> ont</w:t>
      </w:r>
      <w:r>
        <w:rPr>
          <w:color w:val="202020"/>
          <w:spacing w:val="3"/>
        </w:rPr>
        <w:t xml:space="preserve"> </w:t>
      </w:r>
      <w:r>
        <w:rPr>
          <w:color w:val="202020"/>
          <w:spacing w:val="-1"/>
        </w:rPr>
        <w:t>affiché</w:t>
      </w:r>
      <w:r>
        <w:rPr>
          <w:color w:val="202020"/>
          <w:spacing w:val="59"/>
        </w:rPr>
        <w:t xml:space="preserve"> </w:t>
      </w:r>
      <w:r>
        <w:rPr>
          <w:color w:val="202020"/>
        </w:rPr>
        <w:t xml:space="preserve">des </w:t>
      </w:r>
      <w:r>
        <w:rPr>
          <w:color w:val="202020"/>
          <w:spacing w:val="-1"/>
        </w:rPr>
        <w:t>CMIs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très</w:t>
      </w:r>
      <w:r>
        <w:rPr>
          <w:color w:val="202020"/>
        </w:rPr>
        <w:t xml:space="preserve"> importantes, qui </w:t>
      </w:r>
      <w:r>
        <w:rPr>
          <w:color w:val="202020"/>
          <w:spacing w:val="-1"/>
        </w:rPr>
        <w:t>oscillent</w:t>
      </w:r>
      <w:r>
        <w:rPr>
          <w:color w:val="202020"/>
        </w:rPr>
        <w:t xml:space="preserve"> entre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 xml:space="preserve">400 </w:t>
      </w:r>
      <w:r>
        <w:rPr>
          <w:color w:val="202020"/>
          <w:spacing w:val="-1"/>
        </w:rPr>
        <w:t>et</w:t>
      </w:r>
      <w:r>
        <w:rPr>
          <w:color w:val="202020"/>
        </w:rPr>
        <w:t xml:space="preserve"> 2000 </w:t>
      </w:r>
      <w:r>
        <w:rPr>
          <w:color w:val="202020"/>
          <w:spacing w:val="1"/>
        </w:rPr>
        <w:t>µg</w:t>
      </w:r>
      <w:r>
        <w:rPr>
          <w:color w:val="202020"/>
          <w:spacing w:val="77"/>
        </w:rPr>
        <w:t xml:space="preserve"> </w:t>
      </w:r>
      <w:r>
        <w:rPr>
          <w:color w:val="202020"/>
          <w:spacing w:val="-1"/>
        </w:rPr>
        <w:t>mL</w:t>
      </w:r>
      <w:r>
        <w:rPr>
          <w:color w:val="202020"/>
          <w:spacing w:val="-1"/>
          <w:position w:val="9"/>
          <w:sz w:val="16"/>
        </w:rPr>
        <w:t>-1</w:t>
      </w:r>
      <w:r>
        <w:rPr>
          <w:color w:val="202020"/>
          <w:spacing w:val="-1"/>
        </w:rPr>
        <w:t>,</w:t>
      </w:r>
      <w:r>
        <w:rPr>
          <w:color w:val="202020"/>
          <w:spacing w:val="21"/>
        </w:rPr>
        <w:t xml:space="preserve"> </w:t>
      </w:r>
      <w:r>
        <w:rPr>
          <w:color w:val="202020"/>
          <w:spacing w:val="-1"/>
        </w:rPr>
        <w:t>et</w:t>
      </w:r>
      <w:r>
        <w:rPr>
          <w:color w:val="202020"/>
          <w:spacing w:val="21"/>
        </w:rPr>
        <w:t xml:space="preserve"> </w:t>
      </w:r>
      <w:r>
        <w:rPr>
          <w:color w:val="202020"/>
        </w:rPr>
        <w:t>une</w:t>
      </w:r>
      <w:r>
        <w:rPr>
          <w:color w:val="202020"/>
          <w:spacing w:val="20"/>
        </w:rPr>
        <w:t xml:space="preserve"> </w:t>
      </w:r>
      <w:r>
        <w:rPr>
          <w:color w:val="202020"/>
          <w:spacing w:val="-1"/>
        </w:rPr>
        <w:t>multirésistance</w:t>
      </w:r>
      <w:r>
        <w:rPr>
          <w:color w:val="202020"/>
          <w:spacing w:val="22"/>
        </w:rPr>
        <w:t xml:space="preserve"> </w:t>
      </w:r>
      <w:r>
        <w:rPr>
          <w:color w:val="202020"/>
          <w:spacing w:val="-1"/>
        </w:rPr>
        <w:t>vis-à-vis</w:t>
      </w:r>
      <w:r>
        <w:rPr>
          <w:color w:val="202020"/>
          <w:spacing w:val="22"/>
        </w:rPr>
        <w:t xml:space="preserve"> </w:t>
      </w:r>
      <w:r>
        <w:rPr>
          <w:color w:val="202020"/>
        </w:rPr>
        <w:t>de</w:t>
      </w:r>
      <w:r>
        <w:rPr>
          <w:color w:val="202020"/>
          <w:spacing w:val="42"/>
        </w:rPr>
        <w:t xml:space="preserve"> </w:t>
      </w:r>
      <w:r>
        <w:rPr>
          <w:color w:val="202020"/>
        </w:rPr>
        <w:t>12</w:t>
      </w:r>
      <w:r>
        <w:rPr>
          <w:color w:val="202020"/>
          <w:spacing w:val="23"/>
        </w:rPr>
        <w:t xml:space="preserve"> </w:t>
      </w:r>
      <w:r>
        <w:rPr>
          <w:color w:val="202020"/>
          <w:spacing w:val="-1"/>
        </w:rPr>
        <w:t>antibiotiques</w:t>
      </w:r>
      <w:r>
        <w:rPr>
          <w:color w:val="202020"/>
          <w:spacing w:val="21"/>
        </w:rPr>
        <w:t xml:space="preserve"> </w:t>
      </w:r>
      <w:r>
        <w:rPr>
          <w:color w:val="202020"/>
          <w:spacing w:val="-1"/>
        </w:rPr>
        <w:t>testés.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2"/>
        </w:rPr>
        <w:t>Le</w:t>
      </w:r>
      <w:r>
        <w:rPr>
          <w:color w:val="202020"/>
          <w:spacing w:val="20"/>
        </w:rPr>
        <w:t xml:space="preserve"> </w:t>
      </w:r>
      <w:r>
        <w:rPr>
          <w:color w:val="202020"/>
          <w:spacing w:val="-1"/>
        </w:rPr>
        <w:t>cadmium</w:t>
      </w:r>
      <w:r>
        <w:rPr>
          <w:color w:val="202020"/>
          <w:spacing w:val="21"/>
        </w:rPr>
        <w:t xml:space="preserve"> </w:t>
      </w:r>
      <w:r>
        <w:rPr>
          <w:color w:val="202020"/>
        </w:rPr>
        <w:t>inhibe</w:t>
      </w:r>
      <w:r>
        <w:rPr>
          <w:color w:val="202020"/>
          <w:spacing w:val="97"/>
        </w:rPr>
        <w:t xml:space="preserve"> </w:t>
      </w:r>
      <w:r>
        <w:rPr>
          <w:color w:val="202020"/>
          <w:spacing w:val="-1"/>
        </w:rPr>
        <w:t>fortement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la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croissance</w:t>
      </w:r>
      <w:r>
        <w:rPr>
          <w:color w:val="202020"/>
          <w:spacing w:val="15"/>
        </w:rPr>
        <w:t xml:space="preserve"> </w:t>
      </w:r>
      <w:r>
        <w:rPr>
          <w:color w:val="202020"/>
        </w:rPr>
        <w:t>de</w:t>
      </w:r>
      <w:r>
        <w:rPr>
          <w:color w:val="202020"/>
          <w:spacing w:val="15"/>
        </w:rPr>
        <w:t xml:space="preserve"> </w:t>
      </w:r>
      <w:r>
        <w:rPr>
          <w:color w:val="202020"/>
          <w:spacing w:val="-1"/>
        </w:rPr>
        <w:t>quatre</w:t>
      </w:r>
      <w:r>
        <w:rPr>
          <w:color w:val="202020"/>
          <w:spacing w:val="31"/>
        </w:rPr>
        <w:t xml:space="preserve"> </w:t>
      </w:r>
      <w:r>
        <w:rPr>
          <w:color w:val="202020"/>
          <w:spacing w:val="-1"/>
        </w:rPr>
        <w:t>souches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très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résistantes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au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cadmium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,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sélectionnées</w:t>
      </w:r>
      <w:r>
        <w:rPr>
          <w:color w:val="202020"/>
          <w:spacing w:val="16"/>
        </w:rPr>
        <w:t xml:space="preserve"> </w:t>
      </w:r>
      <w:r>
        <w:rPr>
          <w:color w:val="202020"/>
        </w:rPr>
        <w:t>,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ainsi</w:t>
      </w:r>
      <w:r>
        <w:rPr>
          <w:color w:val="202020"/>
          <w:spacing w:val="105"/>
        </w:rPr>
        <w:t xml:space="preserve"> </w:t>
      </w:r>
      <w:r>
        <w:rPr>
          <w:color w:val="202020"/>
        </w:rPr>
        <w:t>que</w:t>
      </w:r>
      <w:r>
        <w:rPr>
          <w:color w:val="202020"/>
          <w:spacing w:val="46"/>
        </w:rPr>
        <w:t xml:space="preserve"> </w:t>
      </w:r>
      <w:r>
        <w:rPr>
          <w:color w:val="202020"/>
        </w:rPr>
        <w:t>la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teneur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en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protéines</w:t>
      </w:r>
      <w:r>
        <w:rPr>
          <w:color w:val="202020"/>
          <w:spacing w:val="48"/>
        </w:rPr>
        <w:t xml:space="preserve"> </w:t>
      </w:r>
      <w:r>
        <w:rPr>
          <w:color w:val="202020"/>
          <w:spacing w:val="-1"/>
        </w:rPr>
        <w:t>totales</w:t>
      </w:r>
      <w:r>
        <w:rPr>
          <w:color w:val="202020"/>
          <w:spacing w:val="47"/>
        </w:rPr>
        <w:t xml:space="preserve"> </w:t>
      </w:r>
      <w:r>
        <w:rPr>
          <w:color w:val="202020"/>
        </w:rPr>
        <w:t>.En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revanche</w:t>
      </w:r>
      <w:r>
        <w:rPr>
          <w:color w:val="202020"/>
          <w:spacing w:val="49"/>
        </w:rPr>
        <w:t xml:space="preserve"> </w:t>
      </w:r>
      <w:r>
        <w:rPr>
          <w:color w:val="202020"/>
        </w:rPr>
        <w:t>la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production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des</w:t>
      </w:r>
      <w:r>
        <w:rPr>
          <w:color w:val="202020"/>
          <w:spacing w:val="48"/>
        </w:rPr>
        <w:t xml:space="preserve"> </w:t>
      </w:r>
      <w:r>
        <w:rPr>
          <w:color w:val="202020"/>
        </w:rPr>
        <w:t>EPS</w:t>
      </w:r>
      <w:r>
        <w:rPr>
          <w:color w:val="202020"/>
          <w:spacing w:val="-1"/>
        </w:rPr>
        <w:t>, de</w:t>
      </w:r>
      <w:r>
        <w:rPr>
          <w:color w:val="202020"/>
          <w:spacing w:val="46"/>
        </w:rPr>
        <w:t xml:space="preserve"> </w:t>
      </w:r>
      <w:r>
        <w:rPr>
          <w:color w:val="202020"/>
        </w:rPr>
        <w:t>la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catalase</w:t>
      </w:r>
      <w:r>
        <w:rPr>
          <w:color w:val="202020"/>
          <w:spacing w:val="47"/>
        </w:rPr>
        <w:t xml:space="preserve"> </w:t>
      </w:r>
      <w:r>
        <w:rPr>
          <w:color w:val="202020"/>
        </w:rPr>
        <w:t>,du</w:t>
      </w:r>
      <w:r>
        <w:rPr>
          <w:color w:val="202020"/>
          <w:spacing w:val="77"/>
        </w:rPr>
        <w:t xml:space="preserve"> </w:t>
      </w:r>
      <w:r>
        <w:rPr>
          <w:color w:val="202020"/>
          <w:spacing w:val="-1"/>
        </w:rPr>
        <w:t>glutathion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et</w:t>
      </w:r>
      <w:r>
        <w:rPr>
          <w:color w:val="202020"/>
        </w:rPr>
        <w:t xml:space="preserve"> de la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SOD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ont été</w:t>
      </w:r>
      <w:r>
        <w:rPr>
          <w:color w:val="202020"/>
          <w:spacing w:val="-1"/>
        </w:rPr>
        <w:t xml:space="preserve"> stimulés</w:t>
      </w:r>
      <w:r>
        <w:rPr>
          <w:color w:val="202020"/>
        </w:rPr>
        <w:t xml:space="preserve">, le </w:t>
      </w:r>
      <w:r>
        <w:rPr>
          <w:color w:val="202020"/>
          <w:spacing w:val="-1"/>
        </w:rPr>
        <w:t>gène</w:t>
      </w:r>
      <w:r>
        <w:rPr>
          <w:color w:val="202020"/>
          <w:spacing w:val="1"/>
        </w:rPr>
        <w:t xml:space="preserve"> </w:t>
      </w:r>
      <w:r>
        <w:rPr>
          <w:i/>
          <w:color w:val="202020"/>
        </w:rPr>
        <w:t>cad</w:t>
      </w:r>
      <w:r>
        <w:rPr>
          <w:color w:val="202020"/>
        </w:rPr>
        <w:t>A a</w:t>
      </w:r>
      <w:r>
        <w:rPr>
          <w:color w:val="202020"/>
          <w:spacing w:val="-2"/>
        </w:rPr>
        <w:t xml:space="preserve"> </w:t>
      </w:r>
      <w:r>
        <w:rPr>
          <w:color w:val="202020"/>
          <w:spacing w:val="-1"/>
        </w:rPr>
        <w:t>été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détecté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chez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 xml:space="preserve">les </w:t>
      </w:r>
      <w:r>
        <w:rPr>
          <w:color w:val="202020"/>
          <w:spacing w:val="-1"/>
        </w:rPr>
        <w:t>souches.</w:t>
      </w:r>
    </w:p>
    <w:sectPr w:rsidR="00A2653F" w:rsidSect="00A2653F">
      <w:type w:val="continuous"/>
      <w:pgSz w:w="11910" w:h="16840"/>
      <w:pgMar w:top="134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A2653F"/>
    <w:rsid w:val="005131F4"/>
    <w:rsid w:val="00A2653F"/>
    <w:rsid w:val="00AE109E"/>
    <w:rsid w:val="00CE4BF7"/>
    <w:rsid w:val="00D14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2653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2653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A2653F"/>
    <w:pPr>
      <w:ind w:left="116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A2653F"/>
  </w:style>
  <w:style w:type="paragraph" w:customStyle="1" w:styleId="TableParagraph">
    <w:name w:val="Table Paragraph"/>
    <w:basedOn w:val="Normal"/>
    <w:uiPriority w:val="1"/>
    <w:qFormat/>
    <w:rsid w:val="00A2653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614</Characters>
  <Application>Microsoft Office Word</Application>
  <DocSecurity>0</DocSecurity>
  <Lines>5</Lines>
  <Paragraphs>1</Paragraphs>
  <ScaleCrop>false</ScaleCrop>
  <Company/>
  <LinksUpToDate>false</LinksUpToDate>
  <CharactersWithSpaces>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b-13</cp:lastModifiedBy>
  <cp:revision>4</cp:revision>
  <dcterms:created xsi:type="dcterms:W3CDTF">2019-03-13T09:34:00Z</dcterms:created>
  <dcterms:modified xsi:type="dcterms:W3CDTF">2019-11-12T01:12:00Z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2019-03-12T00:00:00Z</vt:filetime>
  </property>
  <property fmtid="{D5CDD505-2E9C-101B-9397-08002B2CF9AE}" pid="3" name="LastSaved">
    <vt:filetime>2019-03-13T00:00:00Z</vt:filetime>
  </property>
</Properties>
</file>