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567" w:rsidRDefault="002E276C" w:rsidP="000C6687">
      <w:r>
        <w:t>Resumé</w:t>
      </w:r>
    </w:p>
    <w:p w:rsidR="003742F2" w:rsidRDefault="003742F2" w:rsidP="003742F2">
      <w:r>
        <w:t>Dans cette présente étude nous nous sommes intéressés à l'évaluation de l'effet du même stress auditif, mais avec une période plus longue (28 jours) et une durée quotidienne d'exposition de 30 minutes au lieu de 15 minutes.</w:t>
      </w:r>
    </w:p>
    <w:p w:rsidR="003742F2" w:rsidRDefault="003742F2" w:rsidP="003742F2">
      <w:r>
        <w:t xml:space="preserve">Nos résultats ont montré que les animaux présentaient une anorexie au cours de la 3ème et de la 4ème semaine associée à une diminution du poids corporel. </w:t>
      </w:r>
    </w:p>
    <w:p w:rsidR="003742F2" w:rsidRDefault="003742F2" w:rsidP="003742F2">
      <w:r>
        <w:t>La réponse cardiovasculaire (FC et PAM) au stress est assez aléatoire, elle varie d'une manière non significative tout au long de la durée du stress.</w:t>
      </w:r>
    </w:p>
    <w:p w:rsidR="003742F2" w:rsidRDefault="003742F2" w:rsidP="003742F2">
      <w:r>
        <w:t xml:space="preserve">Par contre, l'activité de l'axe HHS, qui est mise en évidence par le dosage de l'ACTH plasmatique, a montré une cinétique très particulière. En effet, nos résultats ont montré : </w:t>
      </w:r>
    </w:p>
    <w:p w:rsidR="003742F2" w:rsidRDefault="003742F2" w:rsidP="003742F2">
      <w:r>
        <w:t>- Une élévation très significative de cette hormone après un stress aigu de 30 minutes.</w:t>
      </w:r>
    </w:p>
    <w:p w:rsidR="003742F2" w:rsidRDefault="003742F2" w:rsidP="003742F2">
      <w:r>
        <w:t>- Une variation non significative du taux d'ACTH durant la 1ère, la 2ème  semaine de stress.</w:t>
      </w:r>
    </w:p>
    <w:p w:rsidR="003742F2" w:rsidRDefault="003742F2" w:rsidP="003742F2">
      <w:r>
        <w:t xml:space="preserve">- Une augmentation significative de ce même taux après la 3ème et la 4ème semaine de stress consécutifs, qui traduit dés lors l'installation d'un état de chronicité du stress. </w:t>
      </w:r>
    </w:p>
    <w:p w:rsidR="003742F2" w:rsidRDefault="003742F2" w:rsidP="003742F2">
      <w:r>
        <w:t xml:space="preserve">L'augmentation de la libération d'ACTH, que nous avons relevé lors d'un stress de 30 minutes est une réponse physiologique normale qui est retrouvée par plusieurs chercheurs (Simpkiss, 2003 ;  Mart et al. 1999). </w:t>
      </w:r>
    </w:p>
    <w:p w:rsidR="003742F2" w:rsidRDefault="003742F2" w:rsidP="003742F2">
      <w:r>
        <w:t xml:space="preserve">Durant la 1ère et la 2ème semaine de stress, le fait que les concentrations plasmatiques d'ACTH n'ont pas varié, montre qu'il s'est installé un état d'habituation du système nerveux central (Simpkiss, 2003 ; Mart, 1999).  </w:t>
      </w:r>
    </w:p>
    <w:p w:rsidR="003742F2" w:rsidRDefault="003742F2" w:rsidP="003742F2">
      <w:r>
        <w:t>L'habituation est un état physiologique particulier caractérisé par une non réponse au stress qui est expliqué par certains auteurs comme étant une adaptation de l'axe HHS (Mart, 1999 ;  Armario, 2004), ou au  retour à la sécrétion basale de l'ACTH par le phénomène du rétrocontrôle négatif de l'hormone sur certaines structures de l'axe HHS. Ce retour aux valeurs basales est le résultat de l'action inhibitrice des glucocorticoïdes, libérés lors du premier stress, sur l'hypothalamus et particulièrement le noyau paraventriculaire (Mart, 1999). Un stress homotypique entraîne une réponse réduite de l'axe HHS différemment du stress hétérotypique.</w:t>
      </w:r>
    </w:p>
    <w:p w:rsidR="003742F2" w:rsidRDefault="003742F2" w:rsidP="003742F2">
      <w:r>
        <w:t>Le changement concomitant dans le comportement alimentaire et dans la libération de l'ACTH, relevés chez les animaux, durant la 3ème et la 4ème semaine de stress, met en évidence l'implication de l'axe corticotrope dans la  baisse de la prise de nourriture.</w:t>
      </w:r>
    </w:p>
    <w:p w:rsidR="003742F2" w:rsidRDefault="003742F2" w:rsidP="003742F2">
      <w:r>
        <w:t xml:space="preserve">Le bruit répété a donc constitué pour l'animal un stress qui est perçu comme tel par ce dernier (taux d'ACTH élevé). Les répercussions de ce stress sur la régulation cardiovasculaire n'est pas encore assez marquée (la PA et la FC n'ont pas variés significativement), cependant l'incidence du stress sur le comportement de prise de nourriture est assez évidente. </w:t>
      </w:r>
    </w:p>
    <w:p w:rsidR="003742F2" w:rsidRDefault="003742F2" w:rsidP="003742F2">
      <w:r>
        <w:t>Il reste encore à établir les relations fonctionnelles et les mécanismes existant entre l'ACTH et les neurotransmetteurs centraux impliqués dans le comportement de prise de nourriture.</w:t>
      </w:r>
    </w:p>
    <w:sectPr w:rsidR="003742F2" w:rsidSect="00B7456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37046"/>
    <w:rsid w:val="00091FFD"/>
    <w:rsid w:val="000C24B2"/>
    <w:rsid w:val="000C6687"/>
    <w:rsid w:val="000F20A2"/>
    <w:rsid w:val="00191C6D"/>
    <w:rsid w:val="001C6A80"/>
    <w:rsid w:val="002E276C"/>
    <w:rsid w:val="00335268"/>
    <w:rsid w:val="00337046"/>
    <w:rsid w:val="003742F2"/>
    <w:rsid w:val="003842E9"/>
    <w:rsid w:val="00387013"/>
    <w:rsid w:val="003D6F00"/>
    <w:rsid w:val="003F5F26"/>
    <w:rsid w:val="00504AEE"/>
    <w:rsid w:val="00951BFF"/>
    <w:rsid w:val="009B3BBE"/>
    <w:rsid w:val="009C42ED"/>
    <w:rsid w:val="009E6574"/>
    <w:rsid w:val="00B74567"/>
    <w:rsid w:val="00BE215E"/>
    <w:rsid w:val="00BF07A6"/>
    <w:rsid w:val="00C46DDF"/>
    <w:rsid w:val="00C70578"/>
    <w:rsid w:val="00C77A64"/>
    <w:rsid w:val="00D66351"/>
    <w:rsid w:val="00E44BCE"/>
    <w:rsid w:val="00E83999"/>
    <w:rsid w:val="00F26369"/>
    <w:rsid w:val="00F608A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456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456</Words>
  <Characters>2508</Characters>
  <Application>Microsoft Office Word</Application>
  <DocSecurity>0</DocSecurity>
  <Lines>20</Lines>
  <Paragraphs>5</Paragraphs>
  <ScaleCrop>false</ScaleCrop>
  <Company/>
  <LinksUpToDate>false</LinksUpToDate>
  <CharactersWithSpaces>2959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30</cp:revision>
  <dcterms:created xsi:type="dcterms:W3CDTF">2015-06-08T12:54:00Z</dcterms:created>
  <dcterms:modified xsi:type="dcterms:W3CDTF">2015-06-09T09:03:00Z</dcterms:modified>
</cp:coreProperties>
</file>