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5CD6" w:rsidRPr="00635CD6" w:rsidRDefault="00635CD6" w:rsidP="00635CD6">
      <w:pPr>
        <w:rPr>
          <w:rFonts w:eastAsiaTheme="minorHAnsi"/>
          <w:sz w:val="28"/>
          <w:szCs w:val="28"/>
          <w:lang w:val="en-US"/>
        </w:rPr>
      </w:pPr>
      <w:r w:rsidRPr="00635CD6">
        <w:rPr>
          <w:rFonts w:eastAsiaTheme="minorHAnsi"/>
          <w:sz w:val="28"/>
          <w:szCs w:val="28"/>
          <w:lang w:val="en-US"/>
        </w:rPr>
        <w:t xml:space="preserve">Le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présent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travail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consiste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en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l'étude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des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propriétés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physico-chimiques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Cu2S </w:t>
      </w:r>
      <w:proofErr w:type="gramStart"/>
      <w:r w:rsidRPr="00635CD6">
        <w:rPr>
          <w:rFonts w:eastAsiaTheme="minorHAnsi"/>
          <w:sz w:val="28"/>
          <w:szCs w:val="28"/>
          <w:lang w:val="en-US"/>
        </w:rPr>
        <w:t>et</w:t>
      </w:r>
      <w:proofErr w:type="gramEnd"/>
      <w:r w:rsidRPr="00635CD6">
        <w:rPr>
          <w:rFonts w:eastAsiaTheme="minorHAnsi"/>
          <w:sz w:val="28"/>
          <w:szCs w:val="28"/>
          <w:lang w:val="en-US"/>
        </w:rPr>
        <w:t xml:space="preserve"> de son application en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qualité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collecteur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photonique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dans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une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jonction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p- Cu2S/n-TiO2.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Cette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dernière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sera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utilisée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pour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dégrader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Orange II (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polluant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organique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)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sous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lumière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visible.</w:t>
      </w:r>
    </w:p>
    <w:p w:rsidR="00635CD6" w:rsidRPr="00635CD6" w:rsidRDefault="00635CD6" w:rsidP="00635CD6">
      <w:pPr>
        <w:rPr>
          <w:rFonts w:eastAsiaTheme="minorHAnsi"/>
          <w:sz w:val="28"/>
          <w:szCs w:val="28"/>
          <w:lang w:val="en-US"/>
        </w:rPr>
      </w:pPr>
      <w:r w:rsidRPr="00635CD6">
        <w:rPr>
          <w:rFonts w:eastAsiaTheme="minorHAnsi"/>
          <w:sz w:val="28"/>
          <w:szCs w:val="28"/>
          <w:lang w:val="en-US"/>
        </w:rPr>
        <w:t xml:space="preserve">Cu2S (Aldrich) </w:t>
      </w:r>
      <w:proofErr w:type="spellStart"/>
      <w:proofErr w:type="gramStart"/>
      <w:r w:rsidRPr="00635CD6">
        <w:rPr>
          <w:rFonts w:eastAsiaTheme="minorHAnsi"/>
          <w:sz w:val="28"/>
          <w:szCs w:val="28"/>
          <w:lang w:val="en-US"/>
        </w:rPr>
        <w:t>est</w:t>
      </w:r>
      <w:proofErr w:type="spellEnd"/>
      <w:proofErr w:type="gram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composé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deux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phases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sous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stoechiométriques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Cu1.75S et Cu1.8S.L'étude de la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conductivité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et du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pouvoir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thermoélectrique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a permit de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déterminer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l'énergie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d'activation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(0.08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eV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) et de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montrer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que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la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conductivité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est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type-p. La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combinaison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entre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l'étude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électrochimique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>, photo-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électrochimique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gramStart"/>
      <w:r w:rsidRPr="00635CD6">
        <w:rPr>
          <w:rFonts w:eastAsiaTheme="minorHAnsi"/>
          <w:sz w:val="28"/>
          <w:szCs w:val="28"/>
          <w:lang w:val="en-US"/>
        </w:rPr>
        <w:t>et</w:t>
      </w:r>
      <w:proofErr w:type="gramEnd"/>
      <w:r w:rsidRPr="00635CD6">
        <w:rPr>
          <w:rFonts w:eastAsiaTheme="minorHAnsi"/>
          <w:sz w:val="28"/>
          <w:szCs w:val="28"/>
          <w:lang w:val="en-US"/>
        </w:rPr>
        <w:t xml:space="preserve"> les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mesures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capacitance a permit de proposer un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digramme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énergétique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pour Cu2S.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L'application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du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tracé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Nyquist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a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montré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que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l'interface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Cu2S/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électrolyte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peut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être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représentée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par </w:t>
      </w:r>
      <w:proofErr w:type="gramStart"/>
      <w:r w:rsidRPr="00635CD6">
        <w:rPr>
          <w:rFonts w:eastAsiaTheme="minorHAnsi"/>
          <w:sz w:val="28"/>
          <w:szCs w:val="28"/>
          <w:lang w:val="en-US"/>
        </w:rPr>
        <w:t>un</w:t>
      </w:r>
      <w:proofErr w:type="gramEnd"/>
      <w:r w:rsidRPr="00635CD6">
        <w:rPr>
          <w:rFonts w:eastAsiaTheme="minorHAnsi"/>
          <w:sz w:val="28"/>
          <w:szCs w:val="28"/>
          <w:lang w:val="en-US"/>
        </w:rPr>
        <w:t xml:space="preserve"> circuit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électrique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équivalent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comprenant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une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résistance de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transfert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charge (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Rt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),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l'impédance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Warburg (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Zw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) en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parallèle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avec (CPE) et en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série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avec Rel.</w:t>
      </w:r>
    </w:p>
    <w:p w:rsidR="00793BD2" w:rsidRPr="00635CD6" w:rsidRDefault="00635CD6" w:rsidP="00635CD6">
      <w:pPr>
        <w:rPr>
          <w:rFonts w:eastAsiaTheme="minorHAnsi"/>
          <w:szCs w:val="32"/>
          <w:lang w:val="en-US"/>
        </w:rPr>
      </w:pPr>
      <w:r w:rsidRPr="00635CD6">
        <w:rPr>
          <w:rFonts w:eastAsiaTheme="minorHAnsi"/>
          <w:sz w:val="28"/>
          <w:szCs w:val="28"/>
          <w:lang w:val="en-US"/>
        </w:rPr>
        <w:t xml:space="preserve">La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dégradation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d'Orange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II </w:t>
      </w:r>
      <w:proofErr w:type="gramStart"/>
      <w:r w:rsidRPr="00635CD6">
        <w:rPr>
          <w:rFonts w:eastAsiaTheme="minorHAnsi"/>
          <w:sz w:val="28"/>
          <w:szCs w:val="28"/>
          <w:lang w:val="en-US"/>
        </w:rPr>
        <w:t>a</w:t>
      </w:r>
      <w:proofErr w:type="gram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été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réalisée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lors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l'irradiation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la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jonction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Cu2S/TiO2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sous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lumière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visible.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Plusieurs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paramètres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simulant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des conditions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réelles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d'utilisation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ont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été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étudiés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. La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cinétique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dégradation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suit </w:t>
      </w:r>
      <w:proofErr w:type="gramStart"/>
      <w:r w:rsidRPr="00635CD6">
        <w:rPr>
          <w:rFonts w:eastAsiaTheme="minorHAnsi"/>
          <w:sz w:val="28"/>
          <w:szCs w:val="28"/>
          <w:lang w:val="en-US"/>
        </w:rPr>
        <w:t>un</w:t>
      </w:r>
      <w:proofErr w:type="gram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ordre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un. La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meilleure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configuration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d'hétérojonction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proofErr w:type="gramStart"/>
      <w:r w:rsidRPr="00635CD6">
        <w:rPr>
          <w:rFonts w:eastAsiaTheme="minorHAnsi"/>
          <w:sz w:val="28"/>
          <w:szCs w:val="28"/>
          <w:lang w:val="en-US"/>
        </w:rPr>
        <w:t>est</w:t>
      </w:r>
      <w:proofErr w:type="spellEnd"/>
      <w:proofErr w:type="gramEnd"/>
      <w:r w:rsidRPr="00635CD6">
        <w:rPr>
          <w:rFonts w:eastAsiaTheme="minorHAnsi"/>
          <w:sz w:val="28"/>
          <w:szCs w:val="28"/>
          <w:lang w:val="en-US"/>
        </w:rPr>
        <w:t xml:space="preserve"> Cu2S (60%)/TiO2.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Cette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dernière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présente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le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meilleur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compromis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entre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photosensibilisation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gramStart"/>
      <w:r w:rsidRPr="00635CD6">
        <w:rPr>
          <w:rFonts w:eastAsiaTheme="minorHAnsi"/>
          <w:sz w:val="28"/>
          <w:szCs w:val="28"/>
          <w:lang w:val="en-US"/>
        </w:rPr>
        <w:t>et</w:t>
      </w:r>
      <w:proofErr w:type="gram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transfert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charges.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L'augmentation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la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photoactivité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proofErr w:type="gramStart"/>
      <w:r w:rsidRPr="00635CD6">
        <w:rPr>
          <w:rFonts w:eastAsiaTheme="minorHAnsi"/>
          <w:sz w:val="28"/>
          <w:szCs w:val="28"/>
          <w:lang w:val="en-US"/>
        </w:rPr>
        <w:t>est</w:t>
      </w:r>
      <w:proofErr w:type="spellEnd"/>
      <w:proofErr w:type="gram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attribuée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au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potentiel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diffusion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développé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par la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jonction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p/n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qui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favorise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la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séparation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physique des charges. La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vitesse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maximale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dégradation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(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VInitial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~ 9 × 10-2 mgL-1 min-1)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est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obtenue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pour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une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concentration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initiale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15 mg L-1 et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est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discutée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en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terme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probabilité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d'occupation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des sites et de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rencontre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Orange II/O2°-. </w:t>
      </w:r>
      <w:proofErr w:type="spellStart"/>
      <w:proofErr w:type="gramStart"/>
      <w:r w:rsidRPr="00635CD6">
        <w:rPr>
          <w:rFonts w:eastAsiaTheme="minorHAnsi"/>
          <w:sz w:val="28"/>
          <w:szCs w:val="28"/>
          <w:lang w:val="en-US"/>
        </w:rPr>
        <w:t>L'effet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l'intensité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la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lumière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est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discuté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en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utilisant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une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figure de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mérite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proposée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par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l'IUPAC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qui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s'exprime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par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l'énergie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électrique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par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ordre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(EE/O).</w:t>
      </w:r>
      <w:proofErr w:type="gramEnd"/>
      <w:r w:rsidRPr="00635CD6">
        <w:rPr>
          <w:rFonts w:eastAsiaTheme="minorHAnsi"/>
          <w:sz w:val="28"/>
          <w:szCs w:val="28"/>
          <w:lang w:val="en-US"/>
        </w:rPr>
        <w:t xml:space="preserve"> Pour le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système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Cu2S(60%)/TiO2/Orange II/18.88×10-6 kW, EE/O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est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égale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à 20.95 kW/h avec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une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constante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de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vitesse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kobs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= 6.11×10-3 min-1.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D'autres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paramètres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comme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le pH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ou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la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température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du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réacteur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ont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aussi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été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étudiés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gramStart"/>
      <w:r w:rsidRPr="00635CD6">
        <w:rPr>
          <w:rFonts w:eastAsiaTheme="minorHAnsi"/>
          <w:sz w:val="28"/>
          <w:szCs w:val="28"/>
          <w:lang w:val="en-US"/>
        </w:rPr>
        <w:t>et</w:t>
      </w:r>
      <w:proofErr w:type="gramEnd"/>
      <w:r w:rsidRPr="00635CD6">
        <w:rPr>
          <w:rFonts w:eastAsiaTheme="minorHAnsi"/>
          <w:sz w:val="28"/>
          <w:szCs w:val="28"/>
          <w:lang w:val="en-US"/>
        </w:rPr>
        <w:t xml:space="preserve"> </w:t>
      </w:r>
      <w:proofErr w:type="spellStart"/>
      <w:r w:rsidRPr="00635CD6">
        <w:rPr>
          <w:rFonts w:eastAsiaTheme="minorHAnsi"/>
          <w:sz w:val="28"/>
          <w:szCs w:val="28"/>
          <w:lang w:val="en-US"/>
        </w:rPr>
        <w:t>discutés</w:t>
      </w:r>
      <w:proofErr w:type="spellEnd"/>
      <w:r w:rsidRPr="00635CD6">
        <w:rPr>
          <w:rFonts w:eastAsiaTheme="minorHAnsi"/>
          <w:sz w:val="28"/>
          <w:szCs w:val="28"/>
          <w:lang w:val="en-US"/>
        </w:rPr>
        <w:t>.</w:t>
      </w:r>
    </w:p>
    <w:sectPr w:rsidR="00793BD2" w:rsidRPr="00635CD6" w:rsidSect="00B47601">
      <w:pgSz w:w="11906" w:h="16838"/>
      <w:pgMar w:top="1440" w:right="1080" w:bottom="1440" w:left="108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drawingGridHorizontalSpacing w:val="100"/>
  <w:displayHorizontalDrawingGridEvery w:val="2"/>
  <w:characterSpacingControl w:val="doNotCompress"/>
  <w:compat/>
  <w:rsids>
    <w:rsidRoot w:val="006A108A"/>
    <w:rsid w:val="00047738"/>
    <w:rsid w:val="001175AD"/>
    <w:rsid w:val="00136D3E"/>
    <w:rsid w:val="00141723"/>
    <w:rsid w:val="00184147"/>
    <w:rsid w:val="0020427A"/>
    <w:rsid w:val="00222C21"/>
    <w:rsid w:val="00233C9A"/>
    <w:rsid w:val="00254E1D"/>
    <w:rsid w:val="00291B5E"/>
    <w:rsid w:val="0029386F"/>
    <w:rsid w:val="002A5D24"/>
    <w:rsid w:val="002A6604"/>
    <w:rsid w:val="00314098"/>
    <w:rsid w:val="00337EAA"/>
    <w:rsid w:val="00351310"/>
    <w:rsid w:val="003743D1"/>
    <w:rsid w:val="003824CB"/>
    <w:rsid w:val="003841A2"/>
    <w:rsid w:val="00396796"/>
    <w:rsid w:val="003A4565"/>
    <w:rsid w:val="00442FB2"/>
    <w:rsid w:val="00494964"/>
    <w:rsid w:val="004E21CC"/>
    <w:rsid w:val="00504B85"/>
    <w:rsid w:val="00563B56"/>
    <w:rsid w:val="005B13D3"/>
    <w:rsid w:val="005C6120"/>
    <w:rsid w:val="005D7EED"/>
    <w:rsid w:val="005F47AF"/>
    <w:rsid w:val="00632CD1"/>
    <w:rsid w:val="00635CD6"/>
    <w:rsid w:val="00675FE6"/>
    <w:rsid w:val="006A108A"/>
    <w:rsid w:val="006A39AD"/>
    <w:rsid w:val="006F5BAA"/>
    <w:rsid w:val="00730B08"/>
    <w:rsid w:val="00793BD2"/>
    <w:rsid w:val="007F5613"/>
    <w:rsid w:val="00842D2E"/>
    <w:rsid w:val="0085156A"/>
    <w:rsid w:val="00884DD1"/>
    <w:rsid w:val="008D5A26"/>
    <w:rsid w:val="00970AC3"/>
    <w:rsid w:val="009A18B5"/>
    <w:rsid w:val="009A4E61"/>
    <w:rsid w:val="009C5EDF"/>
    <w:rsid w:val="009F7DE9"/>
    <w:rsid w:val="00A33BCB"/>
    <w:rsid w:val="00A66E4E"/>
    <w:rsid w:val="00A75938"/>
    <w:rsid w:val="00AC7F32"/>
    <w:rsid w:val="00B47601"/>
    <w:rsid w:val="00B74D9E"/>
    <w:rsid w:val="00BB73B1"/>
    <w:rsid w:val="00C235B0"/>
    <w:rsid w:val="00C72487"/>
    <w:rsid w:val="00D80BF9"/>
    <w:rsid w:val="00DB67EC"/>
    <w:rsid w:val="00DB6A24"/>
    <w:rsid w:val="00DF6566"/>
    <w:rsid w:val="00E3302D"/>
    <w:rsid w:val="00E34C0C"/>
    <w:rsid w:val="00E463CE"/>
    <w:rsid w:val="00E63475"/>
    <w:rsid w:val="00ED23A1"/>
    <w:rsid w:val="00F11028"/>
    <w:rsid w:val="00F2493A"/>
    <w:rsid w:val="00F73A84"/>
    <w:rsid w:val="00FC3E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859</TotalTime>
  <Pages>1</Pages>
  <Words>314</Words>
  <Characters>1792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67</cp:revision>
  <dcterms:created xsi:type="dcterms:W3CDTF">2015-01-07T09:27:00Z</dcterms:created>
  <dcterms:modified xsi:type="dcterms:W3CDTF">2015-01-19T12:52:00Z</dcterms:modified>
</cp:coreProperties>
</file>