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50C" w:rsidRDefault="00261EB0" w:rsidP="00A56A80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Application des techniques du CPI/BPR pour la normalisation des processus de travail gouvernemental</w:t>
      </w:r>
    </w:p>
    <w:p w:rsidR="00A56A80" w:rsidRDefault="00A56A80" w:rsidP="00A56A80">
      <w:pPr>
        <w:jc w:val="center"/>
        <w:rPr>
          <w:b/>
          <w:bCs/>
          <w:sz w:val="36"/>
          <w:szCs w:val="36"/>
        </w:rPr>
      </w:pPr>
    </w:p>
    <w:p w:rsidR="00744D4F" w:rsidRDefault="00744D4F" w:rsidP="00A56A80">
      <w:pPr>
        <w:jc w:val="center"/>
        <w:rPr>
          <w:b/>
          <w:bCs/>
          <w:sz w:val="36"/>
          <w:szCs w:val="36"/>
        </w:rPr>
      </w:pPr>
    </w:p>
    <w:p w:rsidR="00A56A80" w:rsidRDefault="00261EB0" w:rsidP="000E7023">
      <w:pPr>
        <w:autoSpaceDE w:val="0"/>
        <w:autoSpaceDN w:val="0"/>
        <w:adjustRightInd w:val="0"/>
        <w:jc w:val="both"/>
        <w:rPr>
          <w:rFonts w:eastAsiaTheme="minorHAnsi"/>
          <w:b/>
          <w:bCs/>
          <w:sz w:val="32"/>
          <w:szCs w:val="32"/>
          <w:lang w:eastAsia="en-US"/>
        </w:rPr>
      </w:pPr>
      <w:r w:rsidRPr="005E3B35">
        <w:rPr>
          <w:rFonts w:eastAsiaTheme="minorHAnsi"/>
          <w:b/>
          <w:bCs/>
          <w:sz w:val="32"/>
          <w:szCs w:val="32"/>
          <w:u w:val="single"/>
          <w:lang w:eastAsia="en-US"/>
        </w:rPr>
        <w:t>Résumé</w:t>
      </w:r>
      <w:r w:rsidR="005E3B35">
        <w:rPr>
          <w:rFonts w:eastAsiaTheme="minorHAnsi"/>
          <w:b/>
          <w:bCs/>
          <w:sz w:val="32"/>
          <w:szCs w:val="32"/>
          <w:lang w:eastAsia="en-US"/>
        </w:rPr>
        <w:t> :</w:t>
      </w:r>
    </w:p>
    <w:p w:rsidR="005E3B35" w:rsidRPr="005E3B35" w:rsidRDefault="005E3B35" w:rsidP="000E7023">
      <w:pPr>
        <w:autoSpaceDE w:val="0"/>
        <w:autoSpaceDN w:val="0"/>
        <w:adjustRightInd w:val="0"/>
        <w:jc w:val="both"/>
        <w:rPr>
          <w:rFonts w:eastAsiaTheme="minorHAnsi"/>
          <w:b/>
          <w:bCs/>
          <w:sz w:val="32"/>
          <w:szCs w:val="32"/>
          <w:lang w:eastAsia="en-US"/>
        </w:rPr>
      </w:pPr>
    </w:p>
    <w:p w:rsidR="00261EB0" w:rsidRDefault="00261EB0" w:rsidP="005E3B35">
      <w:pPr>
        <w:spacing w:line="360" w:lineRule="auto"/>
        <w:jc w:val="both"/>
      </w:pPr>
      <w:r w:rsidRPr="00261EB0">
        <w:t xml:space="preserve">Au cours des dernières années, les institutions publiques travaillent sur l’adoption des pratiques du Business </w:t>
      </w:r>
      <w:proofErr w:type="spellStart"/>
      <w:r w:rsidRPr="00261EB0">
        <w:t>Process</w:t>
      </w:r>
      <w:proofErr w:type="spellEnd"/>
      <w:r w:rsidRPr="00261EB0">
        <w:t xml:space="preserve"> Management (BPM) pour améliorer leurs interactions avec leurs parties prenantes telles que les citoyens, les entreprises ainsi que d'autres institutions publiques. Toutefois, les solutions du </w:t>
      </w:r>
      <w:proofErr w:type="spellStart"/>
      <w:r w:rsidRPr="00261EB0">
        <w:t>Government</w:t>
      </w:r>
      <w:proofErr w:type="spellEnd"/>
      <w:r w:rsidRPr="00261EB0">
        <w:t xml:space="preserve"> </w:t>
      </w:r>
      <w:proofErr w:type="spellStart"/>
      <w:r w:rsidRPr="00261EB0">
        <w:t>Process</w:t>
      </w:r>
      <w:proofErr w:type="spellEnd"/>
      <w:r w:rsidRPr="00261EB0">
        <w:t xml:space="preserve"> Management (GPM) existantes restent encore très limitées à un niveau s</w:t>
      </w:r>
      <w:bookmarkStart w:id="0" w:name="_GoBack"/>
      <w:bookmarkEnd w:id="0"/>
      <w:r w:rsidRPr="00261EB0">
        <w:t xml:space="preserve">émantique conduisant à des défis dans le traitement de leurs contextes distinctifs, à savoir le contexte légal, organisationnel, social, politique et économique. </w:t>
      </w:r>
      <w:r>
        <w:t>T</w:t>
      </w:r>
      <w:r w:rsidRPr="00261EB0">
        <w:t xml:space="preserve">rois contributions ont été apportées pour la </w:t>
      </w:r>
      <w:r>
        <w:t>modélisation et le déploiement des processus gouvernementaux conformément à leur base légale.</w:t>
      </w:r>
    </w:p>
    <w:p w:rsidR="00261EB0" w:rsidRDefault="00261EB0" w:rsidP="005E3B35">
      <w:pPr>
        <w:spacing w:line="360" w:lineRule="auto"/>
        <w:jc w:val="both"/>
      </w:pPr>
    </w:p>
    <w:p w:rsidR="00261EB0" w:rsidRDefault="00261EB0" w:rsidP="005E3B35">
      <w:pPr>
        <w:spacing w:line="360" w:lineRule="auto"/>
      </w:pPr>
    </w:p>
    <w:sectPr w:rsidR="00261EB0" w:rsidSect="00D468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6750C"/>
    <w:rsid w:val="00035869"/>
    <w:rsid w:val="000469AD"/>
    <w:rsid w:val="000E7023"/>
    <w:rsid w:val="001513E9"/>
    <w:rsid w:val="00247E6C"/>
    <w:rsid w:val="00261EB0"/>
    <w:rsid w:val="00453AB3"/>
    <w:rsid w:val="005E3B35"/>
    <w:rsid w:val="006B352C"/>
    <w:rsid w:val="00744D4F"/>
    <w:rsid w:val="00932519"/>
    <w:rsid w:val="0096750C"/>
    <w:rsid w:val="009B3720"/>
    <w:rsid w:val="00A56A80"/>
    <w:rsid w:val="00A608F9"/>
    <w:rsid w:val="00AB5D6A"/>
    <w:rsid w:val="00D021D9"/>
    <w:rsid w:val="00D46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0958F9-AF31-4532-8D97-049DE3622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75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6750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730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64831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77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125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naima</cp:lastModifiedBy>
  <cp:revision>11</cp:revision>
  <dcterms:created xsi:type="dcterms:W3CDTF">2016-06-02T07:38:00Z</dcterms:created>
  <dcterms:modified xsi:type="dcterms:W3CDTF">2018-10-01T11:53:00Z</dcterms:modified>
</cp:coreProperties>
</file>