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1DB9" w:rsidRPr="009D1DB9" w:rsidRDefault="009D1DB9" w:rsidP="009D1DB9">
      <w:pPr>
        <w:bidi w:val="0"/>
        <w:rPr>
          <w:lang w:val="fr-FR" w:bidi="ar-DZ"/>
        </w:rPr>
      </w:pPr>
      <w:r w:rsidRPr="009D1DB9">
        <w:rPr>
          <w:lang w:val="fr-FR" w:bidi="ar-DZ"/>
        </w:rPr>
        <w:t>Dans ce contexte, ce travail a pour objectif d'évaluer et de cartographier le degré de vulnérabilité à la pollution de ces aquifères.</w:t>
      </w:r>
    </w:p>
    <w:p w:rsidR="009D1DB9" w:rsidRPr="009D1DB9" w:rsidRDefault="009D1DB9" w:rsidP="009D1DB9">
      <w:pPr>
        <w:bidi w:val="0"/>
        <w:rPr>
          <w:lang w:val="fr-FR" w:bidi="ar-DZ"/>
        </w:rPr>
      </w:pPr>
      <w:r w:rsidRPr="009D1DB9">
        <w:rPr>
          <w:lang w:val="fr-FR" w:bidi="ar-DZ"/>
        </w:rPr>
        <w:t xml:space="preserve">Cette recherche s'est voulue méthodologique, faisant intervenir trois méthodes d'évaluation et de cartographie de la vulnérabilité : DRASTIC, DRIST (version modifiée de DRASTIC) et GOD. Ce sont des méthodes de cotation numérique qui nécessitent l'utilisation de techniques de cartographie modernes : SIG (MapInfo 10, Global Mapper 11 et Surfer 10) impliquant par ailleurs les méthodes géostatistiques d'interpolation (R 2.12). </w:t>
      </w:r>
    </w:p>
    <w:p w:rsidR="009D1DB9" w:rsidRPr="009D1DB9" w:rsidRDefault="009D1DB9" w:rsidP="009D1DB9">
      <w:pPr>
        <w:bidi w:val="0"/>
        <w:rPr>
          <w:rtl/>
          <w:lang w:val="fr-FR" w:bidi="ar-DZ"/>
        </w:rPr>
      </w:pPr>
      <w:r w:rsidRPr="009D1DB9">
        <w:rPr>
          <w:lang w:val="fr-FR" w:bidi="ar-DZ"/>
        </w:rPr>
        <w:t>L'application est réalisée sur deux régions très contrastées : la nappe alluviale de la Mitidja ouest et la nappe phréatique de la vallée du Souf. La première région jouit d'un climat tempéré tandis que la deuxième est caractérisée par un climat saharien.</w:t>
      </w:r>
      <w:r w:rsidRPr="009D1DB9">
        <w:rPr>
          <w:lang w:val="fr-FR" w:bidi="ar-DZ"/>
        </w:rPr>
        <w:cr/>
      </w:r>
    </w:p>
    <w:p w:rsidR="009D1DB9" w:rsidRPr="009D1DB9" w:rsidRDefault="009D1DB9" w:rsidP="009D1DB9">
      <w:pPr>
        <w:bidi w:val="0"/>
        <w:rPr>
          <w:lang w:val="fr-FR" w:bidi="ar-DZ"/>
        </w:rPr>
      </w:pPr>
      <w:r w:rsidRPr="009D1DB9">
        <w:rPr>
          <w:lang w:val="fr-FR" w:bidi="ar-DZ"/>
        </w:rPr>
        <w:t>L'approche adoptée combine plusieurs techniques d'investigation et d'interprétation, ayant conduit à une meilleure connaissance des aquifères : - définition rigoureuse de la nature des aquifères et de leurs zones non saturées, - estimation empirique des paramètres hydroclimatologiques, - identification du comportement hydrodynamique basée sur les données expérimentales, enfin étude hydrochimique pour la détermination de l'inter relation entre l'eau et la roche encaissante. L'approche probabiliste se traduit par l'utilisation de la variographie et du krigeage pour l'interpolation des phénomènes.</w:t>
      </w:r>
    </w:p>
    <w:p w:rsidR="009D1DB9" w:rsidRPr="009D1DB9" w:rsidRDefault="009D1DB9" w:rsidP="009D1DB9">
      <w:pPr>
        <w:bidi w:val="0"/>
        <w:rPr>
          <w:lang w:val="fr-FR" w:bidi="ar-DZ"/>
        </w:rPr>
      </w:pPr>
      <w:r w:rsidRPr="009D1DB9">
        <w:rPr>
          <w:lang w:val="fr-FR" w:bidi="ar-DZ"/>
        </w:rPr>
        <w:t xml:space="preserve">L'organisation et la restitution des données numériques, spatio-temporelles ont permis la réalisation des diverses cartes thématiques. Quatre cartes de synthèse de la vulnérabilité sont ainsi réalisées (en tenant compte de deux classifications pour la méthode DRASTIC). </w:t>
      </w:r>
    </w:p>
    <w:p w:rsidR="009D1DB9" w:rsidRPr="009D1DB9" w:rsidRDefault="009D1DB9" w:rsidP="009D1DB9">
      <w:pPr>
        <w:bidi w:val="0"/>
        <w:rPr>
          <w:lang w:val="fr-FR" w:bidi="ar-DZ"/>
        </w:rPr>
      </w:pPr>
      <w:r w:rsidRPr="009D1DB9">
        <w:rPr>
          <w:lang w:val="fr-FR" w:bidi="ar-DZ"/>
        </w:rPr>
        <w:t xml:space="preserve">La comparaison des résultats de ces méthodes a permis entre autre d'éliminer la carte réalisée par la méthode GOD. Celle-ci sous-estime la vulnérabilité du fait de son caractère simpliste.  </w:t>
      </w:r>
    </w:p>
    <w:p w:rsidR="009D1DB9" w:rsidRPr="009D1DB9" w:rsidRDefault="009D1DB9" w:rsidP="009D1DB9">
      <w:pPr>
        <w:bidi w:val="0"/>
        <w:rPr>
          <w:lang w:val="fr-FR" w:bidi="ar-DZ"/>
        </w:rPr>
      </w:pPr>
      <w:r w:rsidRPr="009D1DB9">
        <w:rPr>
          <w:lang w:val="fr-FR" w:bidi="ar-DZ"/>
        </w:rPr>
        <w:t>La validation des méthodes par les données de la pollution par les nitrates montre que la carte de vulnérabilité réalisée par la méthode DRASTIC selon la classification d'Engel et al., (1996) parait plus adaptée aux contextes de nos deux régions. Elle permet une estimation réaliste et plus sécurisante du phénomène de vulnérabilité.</w:t>
      </w:r>
    </w:p>
    <w:p w:rsidR="00E20C30" w:rsidRPr="009D1DB9" w:rsidRDefault="009D1DB9" w:rsidP="009D1DB9">
      <w:pPr>
        <w:bidi w:val="0"/>
        <w:rPr>
          <w:rFonts w:hint="cs"/>
          <w:lang w:val="fr-FR" w:bidi="ar-DZ"/>
        </w:rPr>
      </w:pPr>
      <w:r w:rsidRPr="009D1DB9">
        <w:rPr>
          <w:lang w:val="fr-FR" w:bidi="ar-DZ"/>
        </w:rPr>
        <w:t>Ces résultats ont permis de dresser des cartes des risques de pollution. On constate que les ressources en eaux de ces deux aquifères sont exposées à un risque élevée à très élevé.</w:t>
      </w:r>
    </w:p>
    <w:sectPr w:rsidR="00E20C30" w:rsidRPr="009D1DB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D1DB9"/>
    <w:rsid w:val="006D5754"/>
    <w:rsid w:val="009D1DB9"/>
    <w:rsid w:val="00E20C3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C3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2041</Characters>
  <Application>Microsoft Office Word</Application>
  <DocSecurity>0</DocSecurity>
  <Lines>17</Lines>
  <Paragraphs>4</Paragraphs>
  <ScaleCrop>false</ScaleCrop>
  <Company/>
  <LinksUpToDate>false</LinksUpToDate>
  <CharactersWithSpaces>2394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2015-01-13T13:10:00Z</dcterms:created>
  <dcterms:modified xsi:type="dcterms:W3CDTF">2015-01-13T13:10:00Z</dcterms:modified>
</cp:coreProperties>
</file>