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1F6" w:rsidRPr="00C041F6" w:rsidRDefault="00C041F6" w:rsidP="00C041F6">
      <w:pPr>
        <w:bidi w:val="0"/>
        <w:rPr>
          <w:lang w:val="fr-FR" w:bidi="ar-DZ"/>
        </w:rPr>
      </w:pPr>
      <w:r w:rsidRPr="00C041F6">
        <w:rPr>
          <w:lang w:val="fr-FR" w:bidi="ar-DZ"/>
        </w:rPr>
        <w:t>Une nouvelle approche (Nedjari et Aït Ouali, 1996) dans la discrimination des formations et de leurs limites en milieu continental est appliquée dans le cadre de ce travail au Trias saharien.</w:t>
      </w:r>
    </w:p>
    <w:p w:rsidR="00C041F6" w:rsidRPr="00C041F6" w:rsidRDefault="00C041F6" w:rsidP="00C041F6">
      <w:pPr>
        <w:bidi w:val="0"/>
        <w:rPr>
          <w:lang w:val="fr-FR" w:bidi="ar-DZ"/>
        </w:rPr>
      </w:pPr>
      <w:r w:rsidRPr="00C041F6">
        <w:rPr>
          <w:lang w:val="fr-FR" w:bidi="ar-DZ"/>
        </w:rPr>
        <w:t>Contrairement au précédent découpage en formations basé sur la lithologie (discontinue et de faible extension géographique), ce nouveau découpage fait appel aux discontinuités que sont les événements majeurs de grande extension : les paléopédogenèses.</w:t>
      </w:r>
    </w:p>
    <w:p w:rsidR="00C041F6" w:rsidRPr="00C041F6" w:rsidRDefault="00C041F6" w:rsidP="00C041F6">
      <w:pPr>
        <w:bidi w:val="0"/>
        <w:rPr>
          <w:lang w:val="fr-FR" w:bidi="ar-DZ"/>
        </w:rPr>
      </w:pPr>
      <w:r w:rsidRPr="00C041F6">
        <w:rPr>
          <w:lang w:val="fr-FR" w:bidi="ar-DZ"/>
        </w:rPr>
        <w:t>Il a été ainsi mis en évidence dans ce Trias saharien une phase passive sur le plan géodynamique dominée par des processus pédogéochimiques à l'origine de deux unités (un profil d'altération et des altérites) ayant valeur de formations et correspondant probablement au Trias inférieur et moyen. Une phase active avec une dynamique sédimentaire entrecoupée par l'installation de paléosols avec trois unités de dépôts ou formations.</w:t>
      </w:r>
    </w:p>
    <w:p w:rsidR="00C041F6" w:rsidRPr="00C041F6" w:rsidRDefault="00C041F6" w:rsidP="00C041F6">
      <w:pPr>
        <w:bidi w:val="0"/>
        <w:rPr>
          <w:lang w:val="fr-FR" w:bidi="ar-DZ"/>
        </w:rPr>
      </w:pPr>
      <w:r w:rsidRPr="00C041F6">
        <w:rPr>
          <w:lang w:val="fr-FR" w:bidi="ar-DZ"/>
        </w:rPr>
        <w:t>Ce nouveau découpage, testé avec succès sur l'ensemble des sondages, conforté par le décryptage des diagraphies, a permis des corrélations fiables et une meilleure appréhension des réservoirs et de ce Trias.</w:t>
      </w:r>
    </w:p>
    <w:p w:rsidR="00C041F6" w:rsidRPr="00C041F6" w:rsidRDefault="00C041F6" w:rsidP="00C041F6">
      <w:pPr>
        <w:bidi w:val="0"/>
        <w:rPr>
          <w:lang w:val="fr-FR" w:bidi="ar-DZ"/>
        </w:rPr>
      </w:pPr>
      <w:r w:rsidRPr="00C041F6">
        <w:rPr>
          <w:lang w:val="fr-FR" w:bidi="ar-DZ"/>
        </w:rPr>
        <w:t>Dans ce travail nous avons voulu confronter ce modèle développé à partir de données de subsurface avec celles des affleurements de la région d'In Aménas dans le bassin d'Illizi.</w:t>
      </w:r>
    </w:p>
    <w:p w:rsidR="00C041F6" w:rsidRPr="00C041F6" w:rsidRDefault="00C041F6" w:rsidP="00C041F6">
      <w:pPr>
        <w:bidi w:val="0"/>
        <w:rPr>
          <w:lang w:val="fr-FR" w:bidi="ar-DZ"/>
        </w:rPr>
      </w:pPr>
      <w:r w:rsidRPr="00C041F6">
        <w:rPr>
          <w:lang w:val="fr-FR" w:bidi="ar-DZ"/>
        </w:rPr>
        <w:t>Dans la région d'In Aménas cette série (série de Zarzaïtine) affleure en continue et permet cet exercice. Ces affleurements sont classiquement subdivisés en un Zarzaïtine inférieur Carnien supérieur Norien et un Zarzaïtine supérieur Lias, la limite entre ces deux unités est un repère dolomitique coiffant le Zarzaïtine inférieur.</w:t>
      </w:r>
    </w:p>
    <w:p w:rsidR="00C041F6" w:rsidRPr="00C041F6" w:rsidRDefault="00C041F6" w:rsidP="00C041F6">
      <w:pPr>
        <w:bidi w:val="0"/>
        <w:rPr>
          <w:lang w:val="fr-FR" w:bidi="ar-DZ"/>
        </w:rPr>
      </w:pPr>
      <w:r w:rsidRPr="00C041F6">
        <w:rPr>
          <w:lang w:val="fr-FR" w:bidi="ar-DZ"/>
        </w:rPr>
        <w:t>Les observations de terrain ont permis de retrouver le modèle précédent avec : un Profil d'Altération au dessus de la Discordance Hercynienne marqué par un ravinement des argiles de Tiguentourine du Carbonifère, et quatre formations délimitées par des paléosols de type hydromorphe complexe. La première formation est l'équivalent des altérites ici.</w:t>
      </w:r>
    </w:p>
    <w:p w:rsidR="00602372" w:rsidRPr="00C041F6" w:rsidRDefault="00C041F6" w:rsidP="00C041F6">
      <w:pPr>
        <w:bidi w:val="0"/>
        <w:rPr>
          <w:rFonts w:hint="cs"/>
          <w:lang w:val="fr-FR" w:bidi="ar-DZ"/>
        </w:rPr>
      </w:pPr>
      <w:r w:rsidRPr="00C041F6">
        <w:rPr>
          <w:lang w:val="fr-FR" w:bidi="ar-DZ"/>
        </w:rPr>
        <w:t>Le Profil d'Altération et les quatre formations constituent la série triasique dont l'épaisseur  avoisine les 50 m. la série ainsi définie ne correspond qu'à une partie du Zarzaïtine inférieur attribué au Trias dans sa totalité dans les travaux classiques. Ceci est un résultat nouveau qui demande à être confirmé par des datations. Un travail en cours (Dahoumane) sur un nouveau gisement d'amphibiens stégocéphales découvert dans la première formation apportera certainement des précisions.</w:t>
      </w:r>
    </w:p>
    <w:sectPr w:rsidR="00602372" w:rsidRPr="00C041F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041F6"/>
    <w:rsid w:val="00602372"/>
    <w:rsid w:val="006D5754"/>
    <w:rsid w:val="00C041F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23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363</Words>
  <Characters>2071</Characters>
  <Application>Microsoft Office Word</Application>
  <DocSecurity>0</DocSecurity>
  <Lines>17</Lines>
  <Paragraphs>4</Paragraphs>
  <ScaleCrop>false</ScaleCrop>
  <Company/>
  <LinksUpToDate>false</LinksUpToDate>
  <CharactersWithSpaces>2430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2014-12-24T09:17:00Z</dcterms:created>
  <dcterms:modified xsi:type="dcterms:W3CDTF">2014-12-24T09:18:00Z</dcterms:modified>
</cp:coreProperties>
</file>