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1DE" w:rsidRDefault="007B11DE" w:rsidP="007B11DE">
      <w:r>
        <w:t xml:space="preserve">     Dans le cadre de cette thèse, et à travers le système développé pour la mesure de la vitesse ultrasonore des ondes  guidée, nous avons apporté notre contribution à deux domaines distincts qui sont le domaine biomédical et le domaine  du contrôle non destructif industrielle. Dans le domaine médical, les mesures de vitesses ultrasonores dans l'os sont d’une  grande importance clinique pour le diagnostique et le suivi de l'évolution des maladies osseuses telles que l'ostéoporose  ou les affections métaboliques car elles permettent l'évaluation du changement des caractéristiques mécaniques de l'os.</w:t>
      </w:r>
    </w:p>
    <w:p w:rsidR="007B11DE" w:rsidRDefault="007B11DE" w:rsidP="007B11DE">
      <w:r>
        <w:t xml:space="preserve"> La réussite des implantations des prothèses dépend également en partie de la qualité de l'os. Les méthodes actuellement  utilisées pour évaluer la qualité de l'os à travers la mesure de l'épaisseur de la couche corticale de l’os sont la  </w:t>
      </w:r>
      <w:proofErr w:type="spellStart"/>
      <w:r>
        <w:t>densitométrie</w:t>
      </w:r>
      <w:proofErr w:type="spellEnd"/>
      <w:r>
        <w:t xml:space="preserve"> et l'</w:t>
      </w:r>
      <w:proofErr w:type="spellStart"/>
      <w:r>
        <w:t>absorptiométrie</w:t>
      </w:r>
      <w:proofErr w:type="spellEnd"/>
      <w:r>
        <w:t xml:space="preserve"> </w:t>
      </w:r>
      <w:proofErr w:type="spellStart"/>
      <w:r>
        <w:t>biphotonique</w:t>
      </w:r>
      <w:proofErr w:type="spellEnd"/>
      <w:r>
        <w:t>. Cependant aucune d'entre elles ne permet de déterminer les propriétés</w:t>
      </w:r>
    </w:p>
    <w:p w:rsidR="007B11DE" w:rsidRDefault="007B11DE" w:rsidP="007B11DE">
      <w:r>
        <w:t xml:space="preserve"> </w:t>
      </w:r>
      <w:proofErr w:type="gramStart"/>
      <w:r>
        <w:t>mécaniques</w:t>
      </w:r>
      <w:proofErr w:type="gramEnd"/>
      <w:r>
        <w:t xml:space="preserve"> de l'os. Les techniques ultrasonores ont beaucoup évolué depuis quelques années pour tenter de répondre  à ce besoin. La méthode que nous proposons est une méthode d'investigation, non invasive, elle semble prometteuse pour  l'évaluation de la solidité osseuse. En effet, le module d’élasticité des os malades, notamment par ostéoporose, est faible  comparativement à celui d’un os normal. Le but de notre travail est d’établir un lien entre l'épaisseur de la couche corticale  et la vitesse de l’onde ultrasonore. La technique a d'abord été mise au point et validée sur des os d’animaux. Cette  technique peut être appliquée aussi bien in vitro qu’in vivo. Dans le domaine industriel et notamment dans la détection des  épaisseurs des tubes et des pipes d’une manière non destructive, notre système précédemment décrit peut également  apporter des solutions à beaucoup de préoccupation actuelle. En effet le système que nous proposons présente certains</w:t>
      </w:r>
    </w:p>
    <w:p w:rsidR="007B11DE" w:rsidRDefault="007B11DE" w:rsidP="007B11DE">
      <w:r>
        <w:t xml:space="preserve"> </w:t>
      </w:r>
      <w:proofErr w:type="gramStart"/>
      <w:r>
        <w:t>avantages</w:t>
      </w:r>
      <w:proofErr w:type="gramEnd"/>
      <w:r>
        <w:t xml:space="preserve"> par rapport aux autres méthodes actuellement utilisés. Les techniques non destructives de contrôle ou  d’évaluation sont très variées et basées sur des phénomènes physiques divers tels que, par exemple, l’absorption de  rayons X, le rayonnement d’infrarouges, la transmission optique, la propagation d’ondes acoustiques. Parmi tous les </w:t>
      </w:r>
    </w:p>
    <w:p w:rsidR="007B11DE" w:rsidRDefault="007B11DE" w:rsidP="007B11DE">
      <w:proofErr w:type="gramStart"/>
      <w:r>
        <w:t>procédés</w:t>
      </w:r>
      <w:proofErr w:type="gramEnd"/>
      <w:r>
        <w:t xml:space="preserve"> existants, ceux basés sur la propagation d’ondes ultrasonores sont particulièrement faciles à mettre en œuvre  car ils nécessitent des équipements relativement légers et sans danger pour les utilisateurs. On rencontre notamment des</w:t>
      </w:r>
    </w:p>
    <w:p w:rsidR="007B11DE" w:rsidRDefault="007B11DE" w:rsidP="007B11DE">
      <w:r>
        <w:t xml:space="preserve"> systèmes de balayage qui auscultent, zone après zone, des pièces de plus ou moins grandes dimensions (recherche de  défauts), ou encore des systèmes fixes qui permettent d’effectuer des mesures localisées (épaisseur, densité, raideur du  matériau, …). La plupart des techniques ultrasonores utilisent des transducteurs à immersion ou au contact. Un fluide ou un  gel de couplage permet alors d’assurer une bonne transmission de l’énergie élastique entre les transducteurs et le milieu  testé, contrairement au cas des transducteurs à pointes dont les mesures sont ponctuelles. L’emploi de ces </w:t>
      </w:r>
      <w:proofErr w:type="spellStart"/>
      <w:r>
        <w:t>couplants</w:t>
      </w:r>
      <w:proofErr w:type="spellEnd"/>
      <w:r>
        <w:t xml:space="preserve"> est  parfois très contraignant en environnement industriel car il devient alors nécessaire soit de démonter les pièces à </w:t>
      </w:r>
    </w:p>
    <w:p w:rsidR="00A7000A" w:rsidRDefault="007B11DE" w:rsidP="007B11DE">
      <w:proofErr w:type="gramStart"/>
      <w:r>
        <w:t>contrôler</w:t>
      </w:r>
      <w:proofErr w:type="gramEnd"/>
      <w:r>
        <w:t xml:space="preserve"> pour les immerger dans des cuves à eau ou les placer devant des jets d’eau, soit de les enduire de gel. Dans  tous les cas, une phase de remise en état de la structure est nécessaire, impliquant donc une perte de temps et un coût  non négligeables. La génération et la détection d’ultrasons par faisceaux laser permettent de contourner ces contraintes.</w:t>
      </w:r>
    </w:p>
    <w:sectPr w:rsidR="00A7000A" w:rsidSect="00A7000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B11DE"/>
    <w:rsid w:val="007B11DE"/>
    <w:rsid w:val="00A7000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0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555</Words>
  <Characters>3054</Characters>
  <Application>Microsoft Office Word</Application>
  <DocSecurity>0</DocSecurity>
  <Lines>25</Lines>
  <Paragraphs>7</Paragraphs>
  <ScaleCrop>false</ScaleCrop>
  <Company/>
  <LinksUpToDate>false</LinksUpToDate>
  <CharactersWithSpaces>3602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2014-11-27T08:53:00Z</dcterms:created>
  <dcterms:modified xsi:type="dcterms:W3CDTF">2014-11-27T08:55:00Z</dcterms:modified>
</cp:coreProperties>
</file>