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271A" w:rsidRDefault="0003271A" w:rsidP="0003271A">
      <w:r>
        <w:t xml:space="preserve">    Les travaux présentés dans notre étude portent sur le développement des lois de commande des machines asynchrones </w:t>
      </w:r>
    </w:p>
    <w:p w:rsidR="0003271A" w:rsidRDefault="0003271A" w:rsidP="0003271A">
      <w:proofErr w:type="gramStart"/>
      <w:r>
        <w:t>à</w:t>
      </w:r>
      <w:proofErr w:type="gramEnd"/>
      <w:r>
        <w:t xml:space="preserve"> cage (MAS), alimentées par des onduleurs de tension à MLI. On s'est particulièrement intéressé à la stratégie de contrôle</w:t>
      </w:r>
    </w:p>
    <w:p w:rsidR="0003271A" w:rsidRDefault="0003271A" w:rsidP="0003271A">
      <w:r>
        <w:t xml:space="preserve"> </w:t>
      </w:r>
      <w:proofErr w:type="gramStart"/>
      <w:r>
        <w:t>vectoriel</w:t>
      </w:r>
      <w:proofErr w:type="gramEnd"/>
      <w:r>
        <w:t xml:space="preserve"> indirect par orientation du flux </w:t>
      </w:r>
      <w:proofErr w:type="spellStart"/>
      <w:r>
        <w:t>rotorique</w:t>
      </w:r>
      <w:proofErr w:type="spellEnd"/>
      <w:r>
        <w:t xml:space="preserve"> (IRFO). L'objectif est de montrer que l'association MAS-Alimentation peut </w:t>
      </w:r>
    </w:p>
    <w:p w:rsidR="0003271A" w:rsidRDefault="0003271A" w:rsidP="0003271A">
      <w:proofErr w:type="gramStart"/>
      <w:r>
        <w:t>répondre</w:t>
      </w:r>
      <w:proofErr w:type="gramEnd"/>
      <w:r>
        <w:t xml:space="preserve"> à la commande à haute performance. Il faut pour cela montrer que la méthode de régulation choisie permet</w:t>
      </w:r>
    </w:p>
    <w:p w:rsidR="0003271A" w:rsidRDefault="0003271A" w:rsidP="0003271A">
      <w:r>
        <w:t xml:space="preserve"> </w:t>
      </w:r>
      <w:proofErr w:type="gramStart"/>
      <w:r>
        <w:t>d'améliorer</w:t>
      </w:r>
      <w:proofErr w:type="gramEnd"/>
      <w:r>
        <w:t xml:space="preserve"> la robustesse vis-à-vis des variations des paramètres du modèle de la machine car leur mesure n'est pas </w:t>
      </w:r>
    </w:p>
    <w:p w:rsidR="0003271A" w:rsidRDefault="0003271A" w:rsidP="0003271A">
      <w:proofErr w:type="gramStart"/>
      <w:r>
        <w:t>aisée</w:t>
      </w:r>
      <w:proofErr w:type="gramEnd"/>
      <w:r>
        <w:t xml:space="preserve"> sachant que ces derniers varient avec la température et/ou avec l'état magnétique (phénomène non linéaire), ou</w:t>
      </w:r>
    </w:p>
    <w:p w:rsidR="0003271A" w:rsidRDefault="0003271A" w:rsidP="0003271A">
      <w:r>
        <w:t xml:space="preserve"> </w:t>
      </w:r>
      <w:proofErr w:type="gramStart"/>
      <w:r>
        <w:t>tout</w:t>
      </w:r>
      <w:proofErr w:type="gramEnd"/>
      <w:r>
        <w:t xml:space="preserve"> simplement que le modèle utilisé n'est qu'une représentation approximative de la réalité physique.  Il faut montrer</w:t>
      </w:r>
    </w:p>
    <w:p w:rsidR="0003271A" w:rsidRDefault="0003271A" w:rsidP="0003271A">
      <w:r>
        <w:t xml:space="preserve"> </w:t>
      </w:r>
      <w:proofErr w:type="gramStart"/>
      <w:r>
        <w:t>aussi</w:t>
      </w:r>
      <w:proofErr w:type="gramEnd"/>
      <w:r>
        <w:t xml:space="preserve"> l'insensibilité, de la stratégie de contrôle choisie, aux bruits de mesures et de l'environnement avec le maintient des </w:t>
      </w:r>
    </w:p>
    <w:p w:rsidR="0003271A" w:rsidRDefault="0003271A" w:rsidP="0003271A">
      <w:proofErr w:type="gramStart"/>
      <w:r>
        <w:t>performances</w:t>
      </w:r>
      <w:proofErr w:type="gramEnd"/>
      <w:r>
        <w:t xml:space="preserve"> obtenues lors du fonctionnement sans capteur de vitesse. </w:t>
      </w:r>
    </w:p>
    <w:p w:rsidR="0003271A" w:rsidRDefault="0003271A" w:rsidP="0003271A">
      <w:r>
        <w:t xml:space="preserve">   Ainsi, il est intéressant de concevoir une commande vectorielle modifiée qui soit insensible aux variations paramétriques</w:t>
      </w:r>
    </w:p>
    <w:p w:rsidR="0003271A" w:rsidRDefault="0003271A" w:rsidP="0003271A">
      <w:r>
        <w:t xml:space="preserve"> </w:t>
      </w:r>
      <w:proofErr w:type="gramStart"/>
      <w:r>
        <w:t>ou</w:t>
      </w:r>
      <w:proofErr w:type="gramEnd"/>
      <w:r>
        <w:t xml:space="preserve"> encore mieux qu'elle soit indépendante du modèle de la machine. L'évolution de la théorie des systèmes de commande</w:t>
      </w:r>
    </w:p>
    <w:p w:rsidR="0003271A" w:rsidRDefault="0003271A" w:rsidP="0003271A">
      <w:r>
        <w:t xml:space="preserve"> </w:t>
      </w:r>
      <w:proofErr w:type="gramStart"/>
      <w:r>
        <w:t>a</w:t>
      </w:r>
      <w:proofErr w:type="gramEnd"/>
      <w:r>
        <w:t xml:space="preserve"> donné naissance à de nouvelles techniques plus adaptées au traitement de la non linéarité des systèmes afin d'assurer</w:t>
      </w:r>
    </w:p>
    <w:p w:rsidR="0003271A" w:rsidRDefault="0003271A" w:rsidP="0003271A">
      <w:r>
        <w:t xml:space="preserve"> </w:t>
      </w:r>
      <w:proofErr w:type="gramStart"/>
      <w:r>
        <w:t>de</w:t>
      </w:r>
      <w:proofErr w:type="gramEnd"/>
      <w:r>
        <w:t xml:space="preserve"> hautes performances. On cite, parmi ces techniques, les algorithmes issus de l'intelligence artificielle et les</w:t>
      </w:r>
    </w:p>
    <w:p w:rsidR="0003271A" w:rsidRDefault="0003271A" w:rsidP="0003271A">
      <w:r>
        <w:t xml:space="preserve"> </w:t>
      </w:r>
      <w:proofErr w:type="gramStart"/>
      <w:r>
        <w:t>observateurs</w:t>
      </w:r>
      <w:proofErr w:type="gramEnd"/>
      <w:r>
        <w:t xml:space="preserve"> non linéaires stochastiques. Ces techniques, relativement nouvelles dans le domaine du génie électrique, </w:t>
      </w:r>
    </w:p>
    <w:p w:rsidR="0003271A" w:rsidRDefault="0003271A" w:rsidP="0003271A">
      <w:proofErr w:type="gramStart"/>
      <w:r>
        <w:t>se</w:t>
      </w:r>
      <w:proofErr w:type="gramEnd"/>
      <w:r>
        <w:t xml:space="preserve"> sont imposées dans des domaines allant du traitement de l'image à la gestion financière. Actuellement, elles sont de</w:t>
      </w:r>
    </w:p>
    <w:p w:rsidR="0003271A" w:rsidRDefault="0003271A" w:rsidP="0003271A">
      <w:r>
        <w:t xml:space="preserve"> </w:t>
      </w:r>
      <w:proofErr w:type="gramStart"/>
      <w:r>
        <w:t>plus</w:t>
      </w:r>
      <w:proofErr w:type="gramEnd"/>
      <w:r>
        <w:t xml:space="preserve"> en plus utilisées dans la résolution des problèmes d'identification, de régulation de processus, d'optimisation, de</w:t>
      </w:r>
    </w:p>
    <w:p w:rsidR="0003271A" w:rsidRDefault="0003271A" w:rsidP="0003271A">
      <w:r>
        <w:t xml:space="preserve"> </w:t>
      </w:r>
      <w:proofErr w:type="gramStart"/>
      <w:r>
        <w:t>classification</w:t>
      </w:r>
      <w:proofErr w:type="gramEnd"/>
      <w:r>
        <w:t>, de détection de défauts ou de prise de décision.</w:t>
      </w:r>
    </w:p>
    <w:p w:rsidR="0003271A" w:rsidRDefault="0003271A" w:rsidP="0003271A">
      <w:r>
        <w:t xml:space="preserve">   Les modèles non linéaires de la MAS se caractérisent par des inductances statique et dynamique issues de la </w:t>
      </w:r>
    </w:p>
    <w:p w:rsidR="0003271A" w:rsidRDefault="0003271A" w:rsidP="0003271A">
      <w:proofErr w:type="gramStart"/>
      <w:r>
        <w:lastRenderedPageBreak/>
        <w:t>caractéristique</w:t>
      </w:r>
      <w:proofErr w:type="gramEnd"/>
      <w:r>
        <w:t xml:space="preserve"> de magnétisation et par l'effet d'inter-saturation. Pour tenir compte de ces phénomènes, une commande  vectorielle indirecte saturée à orientation du flux </w:t>
      </w:r>
      <w:proofErr w:type="spellStart"/>
      <w:r>
        <w:t>rotorique</w:t>
      </w:r>
      <w:proofErr w:type="spellEnd"/>
      <w:r>
        <w:t xml:space="preserve"> (IRFOS) des MAS triphasée et biphasée à régulation classique  est présentée dans notre travail. On a montré que pour assurer de hautes performances dynamiques par rapport à la </w:t>
      </w:r>
    </w:p>
    <w:p w:rsidR="0003271A" w:rsidRDefault="0003271A" w:rsidP="0003271A">
      <w:proofErr w:type="gramStart"/>
      <w:r>
        <w:t>commande</w:t>
      </w:r>
      <w:proofErr w:type="gramEnd"/>
      <w:r>
        <w:t xml:space="preserve"> classique, une commande (IRFOS) de la MAS triphasée, basée sur les réseaux de neurones et de la  </w:t>
      </w:r>
      <w:proofErr w:type="spellStart"/>
      <w:r>
        <w:t>neuro</w:t>
      </w:r>
      <w:proofErr w:type="spellEnd"/>
      <w:r>
        <w:t xml:space="preserve">-floue, est possible. Le problème des variations paramétriques et de l'insensibilité aux bruits de mesures n'est  résolu que par l'introduction du filtre de </w:t>
      </w:r>
      <w:proofErr w:type="spellStart"/>
      <w:r>
        <w:t>Kalman</w:t>
      </w:r>
      <w:proofErr w:type="spellEnd"/>
      <w:r>
        <w:t xml:space="preserve"> étendu (EKF). La modélisation de cet observateur stochastique a été  effectuée dans le repère tournant de Park. En plus de l'estimation des composantes des deux axes (d, q) du flux </w:t>
      </w:r>
      <w:proofErr w:type="spellStart"/>
      <w:r>
        <w:t>rotorique</w:t>
      </w:r>
      <w:proofErr w:type="spellEnd"/>
      <w:r>
        <w:t xml:space="preserve">  et du courant </w:t>
      </w:r>
      <w:proofErr w:type="spellStart"/>
      <w:r>
        <w:t>statorique</w:t>
      </w:r>
      <w:proofErr w:type="spellEnd"/>
      <w:r>
        <w:t xml:space="preserve">, nécessaires pour la commande, le filtre (EKF) permet également d'estimer en ligne la résistance  </w:t>
      </w:r>
      <w:proofErr w:type="spellStart"/>
      <w:r>
        <w:t>rotorique</w:t>
      </w:r>
      <w:proofErr w:type="spellEnd"/>
      <w:r>
        <w:t xml:space="preserve">, l'inductance mutuelle et la vitesse de rotation de la machine en utilisant comme grandeurs de sortie la mesure </w:t>
      </w:r>
    </w:p>
    <w:p w:rsidR="0003271A" w:rsidRDefault="0003271A" w:rsidP="0003271A">
      <w:proofErr w:type="gramStart"/>
      <w:r>
        <w:t>des</w:t>
      </w:r>
      <w:proofErr w:type="gramEnd"/>
      <w:r>
        <w:t xml:space="preserve"> courants de ligne transformés en courants (d, q). On a arrêté la régulation neuronale pour la MAS triphasée à travers  l'onduleur triphasé à trois niveaux et la régulation classique pour la MAS biphasée à travers l'onduleur biphasé à deux  niveaux. Ce choix est dû au fait que ces deux types de contrôle offrent plus de stabilité des performances en fonction de</w:t>
      </w:r>
    </w:p>
    <w:p w:rsidR="000F3234" w:rsidRDefault="0003271A" w:rsidP="0003271A">
      <w:r>
        <w:t xml:space="preserve"> </w:t>
      </w:r>
      <w:proofErr w:type="gramStart"/>
      <w:r>
        <w:t>la</w:t>
      </w:r>
      <w:proofErr w:type="gramEnd"/>
      <w:r>
        <w:t xml:space="preserve"> période d'échantillonnage.   </w:t>
      </w:r>
    </w:p>
    <w:sectPr w:rsidR="000F3234" w:rsidSect="000F32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3271A"/>
    <w:rsid w:val="0003271A"/>
    <w:rsid w:val="000F32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32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2991</Characters>
  <Application>Microsoft Office Word</Application>
  <DocSecurity>0</DocSecurity>
  <Lines>24</Lines>
  <Paragraphs>7</Paragraphs>
  <ScaleCrop>false</ScaleCrop>
  <Company/>
  <LinksUpToDate>false</LinksUpToDate>
  <CharactersWithSpaces>3527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2014-12-02T09:49:00Z</dcterms:created>
  <dcterms:modified xsi:type="dcterms:W3CDTF">2014-12-02T09:49:00Z</dcterms:modified>
</cp:coreProperties>
</file>