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A92" w:rsidRDefault="00433A92"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BF7AC9" w:rsidRDefault="00BF7AC9" w:rsidP="00433A92">
      <w:pPr>
        <w:bidi w:val="0"/>
        <w:rPr>
          <w:rFonts w:ascii="Times New Roman" w:hAnsi="Times New Roman" w:cs="Times New Roman"/>
          <w:sz w:val="28"/>
          <w:szCs w:val="28"/>
        </w:rPr>
      </w:pPr>
    </w:p>
    <w:p w:rsidR="00BF7AC9" w:rsidRPr="00BF7AC9" w:rsidRDefault="00BF7AC9" w:rsidP="00BF7AC9">
      <w:pPr>
        <w:bidi w:val="0"/>
        <w:rPr>
          <w:rFonts w:ascii="Times New Roman" w:hAnsi="Times New Roman" w:cs="Times New Roman"/>
          <w:sz w:val="28"/>
          <w:szCs w:val="28"/>
        </w:rPr>
      </w:pPr>
      <w:r w:rsidRPr="00BF7AC9">
        <w:rPr>
          <w:rFonts w:ascii="Times New Roman" w:hAnsi="Times New Roman" w:cs="Times New Roman"/>
          <w:sz w:val="28"/>
          <w:szCs w:val="28"/>
        </w:rPr>
        <w:t xml:space="preserve">La biodiversité des parasites de Sélaciens étant totalement  inconnue sur le littoral algérien, nous avons démarré son étude en ciblant, dans le cadre de ce travail,  les peuplements de Plathelminthes Monogenea et Eucestoda parasites de trois familles d'Hypotremata  (Torpedinidae, Rajidae et Dasyatidae). L'examen de 388 Sélaciens a permis de recenser 46 espèces parasites (22 Monogenea ectoparasites holoxènes et 24 Cestoda mésoparasites hétéroxènes), toutes nouvelles pour la parasitofaune des Elasmobranches de  l'Algérie. </w:t>
      </w:r>
    </w:p>
    <w:p w:rsidR="00BF7AC9" w:rsidRPr="00BF7AC9" w:rsidRDefault="00BF7AC9" w:rsidP="00BF7AC9">
      <w:pPr>
        <w:bidi w:val="0"/>
        <w:rPr>
          <w:rFonts w:ascii="Times New Roman" w:hAnsi="Times New Roman" w:cs="Times New Roman"/>
          <w:sz w:val="28"/>
          <w:szCs w:val="28"/>
        </w:rPr>
      </w:pPr>
      <w:r w:rsidRPr="00BF7AC9">
        <w:rPr>
          <w:rFonts w:ascii="Times New Roman" w:hAnsi="Times New Roman" w:cs="Times New Roman"/>
          <w:sz w:val="28"/>
          <w:szCs w:val="28"/>
        </w:rPr>
        <w:t>chez les Monogenea,  sur 22 espèces recensées, 18 sont connues et 4 sont nouvelles il s'agit d'Amphibdellatidae branchiaux récoltés chez 3 espèces de Torpedinidae  du genre Torpedo. Les quatre appartiennent au genre Amphibdelloides : Amphibdelloides kechemirae Tazerouti, Neifar et Euzet, 2006 chez Torpedo marmorata, A. benhassinae Tazerouti, Neifar et Euzet, 2006 chez T. torpedo, A. valleoides n. sp. chez T. torpedo et A. pusillus n. sp. chez T. nobiliana. L'étude détaillée de ces Amphibdelloides et de trois autres Amphibdellatidae du genre Amphibdella nous a amené à proposer une nouvelle diagnose de la famille (Tazerouti et al., 2006). Parmi les Monopisthocotylea Monocotylidae, un Calicotyle a été identifié, pour la première fois chez les Torpedinidae, dans le cloaque de Torpedo marmorata, ce parasite a été nommé provisoirement Calicotyle sp.. Un Merizocotylinae Mycteronastes undulatae  a été également observé pour la première fois en Méditerranée dans les organes olfactifs de Raja undulata. Les Polyopisthocotylea étudiés appartiennent à 3 genres  de la famille des Hexabothriidae: Epicotyle (E. torpedinis), Rajonchocotyle (R. emarginata et R. prenanti) et Neonchocotyle (N. pastinacae). Parmi ces espèces Rajonchocotyle prenanti est décrit et signalé pour la première fois en Méditerranée. Nous avons aussi retrouvé pour la première fois, depuis sa découverte en 1972, Neonchocotyle pastinacae  et nous confirmons, par cette récolte, la validité du genre et  de l'espèce.</w:t>
      </w:r>
    </w:p>
    <w:p w:rsidR="00433A92" w:rsidRPr="00BF7AC9" w:rsidRDefault="00BF7AC9" w:rsidP="00BF7AC9">
      <w:pPr>
        <w:bidi w:val="0"/>
        <w:rPr>
          <w:rFonts w:ascii="Times New Roman" w:hAnsi="Times New Roman" w:cs="Times New Roman"/>
          <w:sz w:val="28"/>
          <w:szCs w:val="28"/>
        </w:rPr>
      </w:pPr>
      <w:r w:rsidRPr="00BF7AC9">
        <w:rPr>
          <w:rFonts w:ascii="Times New Roman" w:hAnsi="Times New Roman" w:cs="Times New Roman"/>
          <w:sz w:val="28"/>
          <w:szCs w:val="28"/>
        </w:rPr>
        <w:t>Pour les Eucestoda 24 espèces appartenant à trois ordres ont été identifiées: Tetraphyllidea (19 espèces), Lecanicephalidea (1espèce) et Diphyllidea (4 espèces). Chez les Tetraphyllidea 19 espèces appartiennent à 6 genres de Phyllobothriidae (Calyptrobothrium, Antocephalum, Echeneibothrium, Tritaphros, Scalithrium et Rhinebothrium) et à un genre d'Onchobothriidae (Acanthobothrium). Pour les Phyllobothriidae la découverte, dans le genre Calyptrobothrium chez Torpedo marmorata, de l'espèce type Calyptrobothrium riggii, espèce non revue depuis la description succincte de Monticelli (1893), nous a permis de donner une nouvelle description détaillée de cette espèce et de discuter l'attribution, par plusieurs auteurs (Euzet, 1959, Alexander, 1963 et Williams, 1968) de Calyptrobothrium riggii à C. minus de Torpedo nobiliana. La récolte de ces Calyptrobothrium  a rendu indispensable une révision de la systématique du genre Calyptrobothrium qui a aboutit à la proposition d'</w:t>
      </w:r>
    </w:p>
    <w:sectPr w:rsidR="00433A92" w:rsidRPr="00BF7AC9"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4CA3" w:rsidRDefault="00424CA3" w:rsidP="00687A7E">
      <w:pPr>
        <w:spacing w:after="0" w:line="240" w:lineRule="auto"/>
      </w:pPr>
      <w:r>
        <w:separator/>
      </w:r>
    </w:p>
  </w:endnote>
  <w:endnote w:type="continuationSeparator" w:id="1">
    <w:p w:rsidR="00424CA3" w:rsidRDefault="00424CA3"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4CA3" w:rsidRDefault="00424CA3" w:rsidP="00687A7E">
      <w:pPr>
        <w:spacing w:after="0" w:line="240" w:lineRule="auto"/>
      </w:pPr>
      <w:r>
        <w:separator/>
      </w:r>
    </w:p>
  </w:footnote>
  <w:footnote w:type="continuationSeparator" w:id="1">
    <w:p w:rsidR="00424CA3" w:rsidRDefault="00424CA3"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7F35"/>
    <w:rsid w:val="00050701"/>
    <w:rsid w:val="00074423"/>
    <w:rsid w:val="000A646F"/>
    <w:rsid w:val="000D2011"/>
    <w:rsid w:val="001218F2"/>
    <w:rsid w:val="00187B4F"/>
    <w:rsid w:val="001F687A"/>
    <w:rsid w:val="00257711"/>
    <w:rsid w:val="00295CE5"/>
    <w:rsid w:val="00351BCB"/>
    <w:rsid w:val="003F0369"/>
    <w:rsid w:val="00416367"/>
    <w:rsid w:val="00424CA3"/>
    <w:rsid w:val="00433A92"/>
    <w:rsid w:val="005332E4"/>
    <w:rsid w:val="00564247"/>
    <w:rsid w:val="00597A20"/>
    <w:rsid w:val="005D6A70"/>
    <w:rsid w:val="00645119"/>
    <w:rsid w:val="00687A7E"/>
    <w:rsid w:val="006C5E52"/>
    <w:rsid w:val="007546BE"/>
    <w:rsid w:val="007A2D04"/>
    <w:rsid w:val="007C07F0"/>
    <w:rsid w:val="007D4CCC"/>
    <w:rsid w:val="008209DB"/>
    <w:rsid w:val="00834DFD"/>
    <w:rsid w:val="00883C8D"/>
    <w:rsid w:val="00897A26"/>
    <w:rsid w:val="008B3E58"/>
    <w:rsid w:val="008C0589"/>
    <w:rsid w:val="008D2795"/>
    <w:rsid w:val="009B70FC"/>
    <w:rsid w:val="00A61AB7"/>
    <w:rsid w:val="00AD3E33"/>
    <w:rsid w:val="00AD694D"/>
    <w:rsid w:val="00AF2FCF"/>
    <w:rsid w:val="00B16241"/>
    <w:rsid w:val="00B22950"/>
    <w:rsid w:val="00BF7AC9"/>
    <w:rsid w:val="00C74B49"/>
    <w:rsid w:val="00C863CB"/>
    <w:rsid w:val="00C90424"/>
    <w:rsid w:val="00C959B3"/>
    <w:rsid w:val="00CB4D04"/>
    <w:rsid w:val="00CC3C56"/>
    <w:rsid w:val="00CE5922"/>
    <w:rsid w:val="00CF27EA"/>
    <w:rsid w:val="00D122A8"/>
    <w:rsid w:val="00D74D89"/>
    <w:rsid w:val="00E109B6"/>
    <w:rsid w:val="00E15418"/>
    <w:rsid w:val="00ED6070"/>
    <w:rsid w:val="00F005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447</Words>
  <Characters>2554</Characters>
  <Application>Microsoft Office Word</Application>
  <DocSecurity>0</DocSecurity>
  <Lines>21</Lines>
  <Paragraphs>5</Paragraphs>
  <ScaleCrop>false</ScaleCrop>
  <Company/>
  <LinksUpToDate>false</LinksUpToDate>
  <CharactersWithSpaces>2996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33</cp:revision>
  <dcterms:created xsi:type="dcterms:W3CDTF">2014-11-19T09:33:00Z</dcterms:created>
  <dcterms:modified xsi:type="dcterms:W3CDTF">2014-12-01T10:11:00Z</dcterms:modified>
</cp:coreProperties>
</file>