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4DD" w:rsidRDefault="004174DD" w:rsidP="004174DD">
      <w:pPr>
        <w:jc w:val="left"/>
      </w:pPr>
      <w:r>
        <w:t>Ce présent travail s’inscrit dans la valorisation des déchets agricoles, en particulier les</w:t>
      </w:r>
    </w:p>
    <w:p w:rsidR="004174DD" w:rsidRDefault="004174DD" w:rsidP="004174DD">
      <w:pPr>
        <w:jc w:val="left"/>
      </w:pPr>
      <w:proofErr w:type="gramStart"/>
      <w:r>
        <w:t>noyaux</w:t>
      </w:r>
      <w:proofErr w:type="gramEnd"/>
      <w:r>
        <w:t xml:space="preserve"> de dattes et leur utilisation après traitement comme support catalytique dans la</w:t>
      </w:r>
    </w:p>
    <w:p w:rsidR="004174DD" w:rsidRDefault="004174DD" w:rsidP="004174DD">
      <w:pPr>
        <w:jc w:val="left"/>
      </w:pPr>
      <w:proofErr w:type="gramStart"/>
      <w:r>
        <w:t>réaction</w:t>
      </w:r>
      <w:proofErr w:type="gramEnd"/>
      <w:r>
        <w:t xml:space="preserve"> d’hydrogénation du nitrobenzène. Toutes les caractérisations physico-chimiques</w:t>
      </w:r>
    </w:p>
    <w:p w:rsidR="004174DD" w:rsidRDefault="004174DD" w:rsidP="004174DD">
      <w:pPr>
        <w:jc w:val="left"/>
      </w:pPr>
      <w:proofErr w:type="gramStart"/>
      <w:r>
        <w:t>ainsi</w:t>
      </w:r>
      <w:proofErr w:type="gramEnd"/>
      <w:r>
        <w:t xml:space="preserve"> que les applications seront comparées à un charbon commercial </w:t>
      </w:r>
      <w:proofErr w:type="spellStart"/>
      <w:r>
        <w:t>Darco</w:t>
      </w:r>
      <w:proofErr w:type="spellEnd"/>
      <w:r>
        <w:t xml:space="preserve"> G60 ayant subi</w:t>
      </w:r>
    </w:p>
    <w:p w:rsidR="004174DD" w:rsidRDefault="004174DD" w:rsidP="004174DD">
      <w:pPr>
        <w:jc w:val="left"/>
      </w:pPr>
      <w:proofErr w:type="gramStart"/>
      <w:r>
        <w:t>les</w:t>
      </w:r>
      <w:proofErr w:type="gramEnd"/>
      <w:r>
        <w:t xml:space="preserve"> mêmes traitements. Ce travail sera réparti en plusieurs étapes qui sont :</w:t>
      </w:r>
    </w:p>
    <w:p w:rsidR="004174DD" w:rsidRDefault="004174DD" w:rsidP="004174DD">
      <w:pPr>
        <w:jc w:val="left"/>
      </w:pPr>
      <w:r>
        <w:t>- Préparation de charbons par activation chimique au chlorure de zinc; à l’acide</w:t>
      </w:r>
    </w:p>
    <w:p w:rsidR="004174DD" w:rsidRDefault="004174DD" w:rsidP="004174DD">
      <w:pPr>
        <w:jc w:val="left"/>
      </w:pPr>
      <w:proofErr w:type="gramStart"/>
      <w:r>
        <w:t>phosphorique</w:t>
      </w:r>
      <w:proofErr w:type="gramEnd"/>
      <w:r>
        <w:t xml:space="preserve"> et par activation mixte au ZnCl2 combiné à un débit contrôlé de</w:t>
      </w:r>
    </w:p>
    <w:p w:rsidR="004174DD" w:rsidRDefault="004174DD" w:rsidP="004174DD">
      <w:pPr>
        <w:jc w:val="left"/>
      </w:pPr>
      <w:r>
        <w:t>CO2.</w:t>
      </w:r>
    </w:p>
    <w:p w:rsidR="004174DD" w:rsidRDefault="004174DD" w:rsidP="004174DD">
      <w:pPr>
        <w:jc w:val="left"/>
      </w:pPr>
      <w:r>
        <w:t>- Modification de la nature de leur surface par oxydation en phase liquide à l’acide</w:t>
      </w:r>
    </w:p>
    <w:p w:rsidR="004174DD" w:rsidRDefault="004174DD" w:rsidP="004174DD">
      <w:pPr>
        <w:jc w:val="left"/>
      </w:pPr>
      <w:proofErr w:type="gramStart"/>
      <w:r>
        <w:t>nitrique</w:t>
      </w:r>
      <w:proofErr w:type="gramEnd"/>
      <w:r>
        <w:t xml:space="preserve"> et en phase gazeuse à l’air. Une étude systématique concerne</w:t>
      </w:r>
    </w:p>
    <w:p w:rsidR="004174DD" w:rsidRDefault="004174DD" w:rsidP="004174DD">
      <w:pPr>
        <w:jc w:val="left"/>
      </w:pPr>
      <w:proofErr w:type="gramStart"/>
      <w:r>
        <w:t>particulièrement</w:t>
      </w:r>
      <w:proofErr w:type="gramEnd"/>
      <w:r>
        <w:t xml:space="preserve"> l’oxydation sous air à différentes températures.</w:t>
      </w:r>
    </w:p>
    <w:p w:rsidR="004174DD" w:rsidRDefault="004174DD" w:rsidP="004174DD">
      <w:pPr>
        <w:jc w:val="left"/>
      </w:pPr>
      <w:r>
        <w:t>2- Caractérisation physico-chimique des matériaux obtenus (Surface spécifique,</w:t>
      </w:r>
    </w:p>
    <w:p w:rsidR="004174DD" w:rsidRDefault="004174DD" w:rsidP="004174DD">
      <w:pPr>
        <w:jc w:val="left"/>
      </w:pPr>
      <w:proofErr w:type="gramStart"/>
      <w:r>
        <w:t>porosité</w:t>
      </w:r>
      <w:proofErr w:type="gramEnd"/>
      <w:r>
        <w:t>, fonctions acido-basiques superficielles, analyse élémentaire, spectroscopie</w:t>
      </w:r>
    </w:p>
    <w:p w:rsidR="004174DD" w:rsidRDefault="004174DD" w:rsidP="004174DD">
      <w:pPr>
        <w:jc w:val="left"/>
      </w:pPr>
      <w:proofErr w:type="gramStart"/>
      <w:r>
        <w:t>des</w:t>
      </w:r>
      <w:proofErr w:type="gramEnd"/>
      <w:r>
        <w:t xml:space="preserve"> photoélectrons X et microscopie SEM) ;</w:t>
      </w:r>
    </w:p>
    <w:p w:rsidR="004174DD" w:rsidRDefault="004174DD" w:rsidP="004174DD">
      <w:pPr>
        <w:jc w:val="left"/>
      </w:pPr>
      <w:r>
        <w:t>- Préparation de catalyseurs au palladium sur supports aux charbons actifs élaborés,</w:t>
      </w:r>
    </w:p>
    <w:p w:rsidR="004174DD" w:rsidRDefault="004174DD" w:rsidP="004174DD">
      <w:pPr>
        <w:jc w:val="left"/>
      </w:pPr>
      <w:proofErr w:type="gramStart"/>
      <w:r>
        <w:t>suivie</w:t>
      </w:r>
      <w:proofErr w:type="gramEnd"/>
      <w:r>
        <w:t xml:space="preserve"> de la mesure de dispersion ;</w:t>
      </w:r>
    </w:p>
    <w:p w:rsidR="004174DD" w:rsidRDefault="004174DD" w:rsidP="004174DD">
      <w:pPr>
        <w:jc w:val="left"/>
      </w:pPr>
      <w:r>
        <w:t>- Etude cinétique de la réaction d’hydrogénation du nitrobenzène sur Pd/C</w:t>
      </w:r>
    </w:p>
    <w:p w:rsidR="004B6F55" w:rsidRPr="006B2934" w:rsidRDefault="004174DD" w:rsidP="004174DD">
      <w:pPr>
        <w:jc w:val="left"/>
      </w:pPr>
      <w:r>
        <w:t>(</w:t>
      </w:r>
      <w:proofErr w:type="gramStart"/>
      <w:r>
        <w:t>effet</w:t>
      </w:r>
      <w:proofErr w:type="gramEnd"/>
      <w:r>
        <w:t xml:space="preserve"> de la nature du support, effet de l’oxydation des supports carbonés)</w:t>
      </w:r>
    </w:p>
    <w:sectPr w:rsidR="004B6F55" w:rsidRPr="006B293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A7F5D"/>
    <w:rsid w:val="007B11D7"/>
    <w:rsid w:val="007B763D"/>
    <w:rsid w:val="0080117F"/>
    <w:rsid w:val="00864C32"/>
    <w:rsid w:val="008675C1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1661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106</cp:revision>
  <dcterms:created xsi:type="dcterms:W3CDTF">2014-12-07T11:07:00Z</dcterms:created>
  <dcterms:modified xsi:type="dcterms:W3CDTF">2014-12-18T13:42:00Z</dcterms:modified>
</cp:coreProperties>
</file>