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5A8" w:rsidRDefault="004425A8" w:rsidP="004425A8">
      <w:r>
        <w:t xml:space="preserve">De nombreuses études épidémiologiques et cliniques supportent l'hypothèse selon laquelle plusieurs facteurs dont les habitudes alimentaires (régimes </w:t>
      </w:r>
      <w:proofErr w:type="spellStart"/>
      <w:r>
        <w:t>hyperlipidiques</w:t>
      </w:r>
      <w:proofErr w:type="spellEnd"/>
      <w:r>
        <w:t xml:space="preserve"> et </w:t>
      </w:r>
      <w:proofErr w:type="spellStart"/>
      <w:r>
        <w:t>hyperglucidiques</w:t>
      </w:r>
      <w:proofErr w:type="spellEnd"/>
      <w:r>
        <w:t>), le stress, certains troubles hormonaux (hypothyroïdie), le diabète, le tabac……... sont susceptibles d'intervenir dans le développement de processus pathologiques comme les maladies cardiovasculaires lesquelles constituent un réel problème de santé publique.</w:t>
      </w:r>
    </w:p>
    <w:p w:rsidR="004425A8" w:rsidRDefault="004425A8" w:rsidP="004425A8">
      <w:r>
        <w:t xml:space="preserve">L'induction d'un stress oxydatif expérimental sur les fibroblastes adventitiels de </w:t>
      </w:r>
      <w:proofErr w:type="spellStart"/>
      <w:r>
        <w:t>Psammomys</w:t>
      </w:r>
      <w:proofErr w:type="spellEnd"/>
      <w:r>
        <w:t xml:space="preserve"> </w:t>
      </w:r>
      <w:proofErr w:type="spellStart"/>
      <w:r>
        <w:t>obesus</w:t>
      </w:r>
      <w:proofErr w:type="spellEnd"/>
      <w:r>
        <w:t xml:space="preserve"> en culture est réalisée par addition du peroxyde d'hydrogène 1,2 et 30 </w:t>
      </w:r>
      <w:proofErr w:type="spellStart"/>
      <w:r>
        <w:t>mM</w:t>
      </w:r>
      <w:proofErr w:type="spellEnd"/>
      <w:r>
        <w:t xml:space="preserve"> pendant 24 h nous a permis d'analyser certains aspects physiopathologiques dû à ce dernier ; étant donné qu'il correspond à l'un des processus majeurs dans le développement de l'athérosclérose.</w:t>
      </w:r>
    </w:p>
    <w:p w:rsidR="004425A8" w:rsidRDefault="004425A8" w:rsidP="004425A8">
      <w:r>
        <w:t>Les principaux résultats obtenus sont indiqué,  suit à l'addition de H2O2.</w:t>
      </w:r>
    </w:p>
    <w:p w:rsidR="004425A8" w:rsidRDefault="004425A8" w:rsidP="004425A8">
      <w:r>
        <w:t xml:space="preserve">- Une diminution de la prolifération cellulaire, </w:t>
      </w:r>
    </w:p>
    <w:p w:rsidR="004425A8" w:rsidRDefault="004425A8" w:rsidP="004425A8">
      <w:r>
        <w:t>- Une vacuolisation du cytoplasme, une augmentation de la taille des fibroblastes adventitiels indiquant une hypertrophie cellulaire,</w:t>
      </w:r>
    </w:p>
    <w:p w:rsidR="004425A8" w:rsidRDefault="004425A8" w:rsidP="004425A8">
      <w:r>
        <w:t xml:space="preserve">- Une </w:t>
      </w:r>
      <w:proofErr w:type="spellStart"/>
      <w:r>
        <w:t>hypercondensation</w:t>
      </w:r>
      <w:proofErr w:type="spellEnd"/>
      <w:r>
        <w:t xml:space="preserve"> de la chromatine, caractéristiques des cellules </w:t>
      </w:r>
      <w:proofErr w:type="spellStart"/>
      <w:r>
        <w:t>apoptotiques</w:t>
      </w:r>
      <w:proofErr w:type="spellEnd"/>
      <w:r>
        <w:t xml:space="preserve"> est notée dans les cellules,</w:t>
      </w:r>
    </w:p>
    <w:p w:rsidR="004425A8" w:rsidRDefault="004425A8" w:rsidP="004425A8">
      <w:r>
        <w:t xml:space="preserve">- Une augmentation très sensible de la production des produits de peroxydation lipidiques (le </w:t>
      </w:r>
      <w:proofErr w:type="spellStart"/>
      <w:r>
        <w:t>malonaldehyde</w:t>
      </w:r>
      <w:proofErr w:type="spellEnd"/>
      <w:r>
        <w:t xml:space="preserve">) et du monoxyde d'azote. </w:t>
      </w:r>
    </w:p>
    <w:p w:rsidR="00346E57" w:rsidRPr="004425A8" w:rsidRDefault="004425A8" w:rsidP="004425A8">
      <w:r>
        <w:t>- Des désordres métaboliques très importants de la matrice extracellulaire des fibroblastes adventitiels ; ainsi nous relevons une diminution de la production des protéines totales de la matrice extracellulaire en particulier les collagènes I et III. Toutefois, le collagène III est exprimé après 24 h d'incubation dans H2O2, quelque soit la concentration.</w:t>
      </w:r>
    </w:p>
    <w:sectPr w:rsidR="00346E57" w:rsidRPr="004425A8" w:rsidSect="00346E5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1587"/>
    <w:rsid w:val="001D4B9C"/>
    <w:rsid w:val="00286A4B"/>
    <w:rsid w:val="00346E57"/>
    <w:rsid w:val="003A4F82"/>
    <w:rsid w:val="004425A8"/>
    <w:rsid w:val="0047668B"/>
    <w:rsid w:val="004A75CF"/>
    <w:rsid w:val="006865E3"/>
    <w:rsid w:val="00B51587"/>
    <w:rsid w:val="00BA58DE"/>
    <w:rsid w:val="00C5317E"/>
    <w:rsid w:val="00DE57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6E5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258</Words>
  <Characters>1419</Characters>
  <Application>Microsoft Office Word</Application>
  <DocSecurity>0</DocSecurity>
  <Lines>11</Lines>
  <Paragraphs>3</Paragraphs>
  <ScaleCrop>false</ScaleCrop>
  <Company/>
  <LinksUpToDate>false</LinksUpToDate>
  <CharactersWithSpaces>1674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8</cp:revision>
  <dcterms:created xsi:type="dcterms:W3CDTF">2015-04-08T11:35:00Z</dcterms:created>
  <dcterms:modified xsi:type="dcterms:W3CDTF">2015-04-09T09:30:00Z</dcterms:modified>
</cp:coreProperties>
</file>