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E36" w:rsidRDefault="00621E36" w:rsidP="00621E36">
      <w:pPr>
        <w:pStyle w:val="Corpsdetexte2"/>
        <w:ind w:firstLine="708"/>
        <w:jc w:val="left"/>
      </w:pPr>
      <w:r>
        <w:t>Nous avons entrepris dans ce travail de modifier les propriétés d’échange de matériaux échangeurs d’ions du commerce par la formation d’un film à leur surface jouant le rôle d’une barrière sélective. Les principaux paramètres intervenant dans la modification seront mis en évidence et leur influence sur les propriétés des matériaux étudiée.</w:t>
      </w:r>
    </w:p>
    <w:p w:rsidR="00621E36" w:rsidRDefault="00621E36" w:rsidP="00621E36">
      <w:pPr>
        <w:jc w:val="left"/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ab/>
        <w:t>Deux types de matériaux ont fait l’objet de l’étude :</w:t>
      </w:r>
    </w:p>
    <w:p w:rsidR="00621E36" w:rsidRDefault="00621E36" w:rsidP="00621E36">
      <w:pPr>
        <w:numPr>
          <w:ilvl w:val="0"/>
          <w:numId w:val="2"/>
        </w:numPr>
        <w:spacing w:line="240" w:lineRule="auto"/>
        <w:jc w:val="left"/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les membranes échangeuses d’ions utilisées en électrodialyse</w:t>
      </w:r>
    </w:p>
    <w:p w:rsidR="00621E36" w:rsidRDefault="00621E36" w:rsidP="00621E36">
      <w:pPr>
        <w:numPr>
          <w:ilvl w:val="0"/>
          <w:numId w:val="2"/>
        </w:numPr>
        <w:spacing w:line="240" w:lineRule="auto"/>
        <w:jc w:val="left"/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les résines échangeuses d’ions utilisés pour la purification – concentration des solutions diluées.</w:t>
      </w:r>
    </w:p>
    <w:p w:rsidR="004B6F55" w:rsidRPr="00621E36" w:rsidRDefault="004B6F55" w:rsidP="00621E36"/>
    <w:sectPr w:rsidR="004B6F55" w:rsidRPr="00621E3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6735E"/>
    <w:rsid w:val="00E904AD"/>
    <w:rsid w:val="00EB052E"/>
    <w:rsid w:val="00EC6CCA"/>
    <w:rsid w:val="00F13A56"/>
    <w:rsid w:val="00F323BA"/>
    <w:rsid w:val="00F349C7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2090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123</cp:revision>
  <dcterms:created xsi:type="dcterms:W3CDTF">2014-12-07T11:07:00Z</dcterms:created>
  <dcterms:modified xsi:type="dcterms:W3CDTF">2014-12-23T10:09:00Z</dcterms:modified>
</cp:coreProperties>
</file>