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2867" w:rsidRDefault="003A6C90" w:rsidP="00B77B68">
      <w:pPr>
        <w:jc w:val="both"/>
        <w:rPr>
          <w:rFonts w:ascii="Times New Roman" w:hAnsi="Times New Roman" w:cs="Times New Roman"/>
          <w:sz w:val="24"/>
          <w:szCs w:val="24"/>
        </w:rPr>
      </w:pPr>
      <w:r w:rsidRPr="00D17E3B">
        <w:rPr>
          <w:rFonts w:asciiTheme="majorBidi" w:hAnsiTheme="majorBidi" w:cstheme="majorBidi"/>
          <w:b/>
          <w:bCs/>
          <w:sz w:val="28"/>
          <w:szCs w:val="28"/>
        </w:rPr>
        <w:t>Résumé</w:t>
      </w:r>
      <w:r w:rsidR="00B77B68">
        <w:rPr>
          <w:rFonts w:asciiTheme="majorBidi" w:hAnsiTheme="majorBidi" w:cstheme="majorBidi"/>
          <w:b/>
          <w:bCs/>
          <w:sz w:val="28"/>
          <w:szCs w:val="28"/>
        </w:rPr>
        <w:t xml:space="preserve"> : </w:t>
      </w:r>
      <w:r w:rsidRPr="00B51044">
        <w:rPr>
          <w:rFonts w:asciiTheme="majorBidi" w:hAnsiTheme="majorBidi" w:cstheme="majorBidi"/>
          <w:sz w:val="24"/>
          <w:szCs w:val="24"/>
        </w:rPr>
        <w:t xml:space="preserve">L’objectif </w:t>
      </w:r>
      <w:r w:rsidR="006641BE" w:rsidRPr="00B51044">
        <w:rPr>
          <w:rFonts w:asciiTheme="majorBidi" w:hAnsiTheme="majorBidi" w:cstheme="majorBidi"/>
          <w:sz w:val="24"/>
          <w:szCs w:val="24"/>
        </w:rPr>
        <w:t xml:space="preserve"> de cette étude </w:t>
      </w:r>
      <w:r w:rsidRPr="00B51044">
        <w:rPr>
          <w:rFonts w:asciiTheme="majorBidi" w:hAnsiTheme="majorBidi" w:cstheme="majorBidi"/>
          <w:sz w:val="24"/>
          <w:szCs w:val="24"/>
        </w:rPr>
        <w:t xml:space="preserve">est de déterminer l’influence de la modification des bitumes </w:t>
      </w:r>
      <w:r w:rsidR="00787CB1" w:rsidRPr="00B51044">
        <w:rPr>
          <w:rFonts w:asciiTheme="majorBidi" w:hAnsiTheme="majorBidi" w:cstheme="majorBidi"/>
          <w:sz w:val="24"/>
          <w:szCs w:val="24"/>
        </w:rPr>
        <w:t xml:space="preserve">par </w:t>
      </w:r>
      <w:r w:rsidRPr="00B51044">
        <w:rPr>
          <w:rFonts w:asciiTheme="majorBidi" w:hAnsiTheme="majorBidi" w:cstheme="majorBidi"/>
          <w:sz w:val="24"/>
          <w:szCs w:val="24"/>
        </w:rPr>
        <w:t>l’association (</w:t>
      </w:r>
      <w:r w:rsidR="009D7E92" w:rsidRPr="00B51044">
        <w:rPr>
          <w:rFonts w:asciiTheme="majorBidi" w:hAnsiTheme="majorBidi" w:cstheme="majorBidi"/>
          <w:sz w:val="24"/>
          <w:szCs w:val="24"/>
        </w:rPr>
        <w:t>EVA</w:t>
      </w:r>
      <w:r w:rsidR="00502E6E" w:rsidRPr="00B51044">
        <w:rPr>
          <w:rFonts w:asciiTheme="majorBidi" w:hAnsiTheme="majorBidi" w:cstheme="majorBidi"/>
          <w:sz w:val="24"/>
          <w:szCs w:val="24"/>
        </w:rPr>
        <w:t xml:space="preserve"> </w:t>
      </w:r>
      <w:r w:rsidR="009D7E92" w:rsidRPr="00B51044">
        <w:rPr>
          <w:rFonts w:asciiTheme="majorBidi" w:hAnsiTheme="majorBidi" w:cstheme="majorBidi"/>
          <w:sz w:val="24"/>
          <w:szCs w:val="24"/>
        </w:rPr>
        <w:t>-</w:t>
      </w:r>
      <w:r w:rsidR="00502E6E" w:rsidRPr="00B51044">
        <w:rPr>
          <w:rFonts w:asciiTheme="majorBidi" w:hAnsiTheme="majorBidi" w:cstheme="majorBidi"/>
          <w:sz w:val="24"/>
          <w:szCs w:val="24"/>
        </w:rPr>
        <w:t xml:space="preserve"> </w:t>
      </w:r>
      <w:r w:rsidR="009D7E92" w:rsidRPr="00B51044">
        <w:rPr>
          <w:rFonts w:asciiTheme="majorBidi" w:hAnsiTheme="majorBidi" w:cstheme="majorBidi"/>
          <w:sz w:val="24"/>
          <w:szCs w:val="24"/>
        </w:rPr>
        <w:t xml:space="preserve">NBR - </w:t>
      </w:r>
      <w:r w:rsidRPr="00B51044">
        <w:rPr>
          <w:rFonts w:asciiTheme="majorBidi" w:hAnsiTheme="majorBidi" w:cstheme="majorBidi"/>
          <w:sz w:val="24"/>
          <w:szCs w:val="24"/>
        </w:rPr>
        <w:t>déchet plastique</w:t>
      </w:r>
      <w:r w:rsidR="00AA1816" w:rsidRPr="00B51044">
        <w:rPr>
          <w:rFonts w:asciiTheme="majorBidi" w:hAnsiTheme="majorBidi" w:cstheme="majorBidi"/>
          <w:sz w:val="24"/>
          <w:szCs w:val="24"/>
        </w:rPr>
        <w:t xml:space="preserve"> alimentaire</w:t>
      </w:r>
      <w:r w:rsidRPr="00B51044">
        <w:rPr>
          <w:rFonts w:asciiTheme="majorBidi" w:hAnsiTheme="majorBidi" w:cstheme="majorBidi"/>
          <w:sz w:val="24"/>
          <w:szCs w:val="24"/>
        </w:rPr>
        <w:t xml:space="preserve">) </w:t>
      </w:r>
      <w:r w:rsidR="00B51044" w:rsidRPr="00B51044">
        <w:rPr>
          <w:rFonts w:asciiTheme="majorBidi" w:hAnsiTheme="majorBidi" w:cstheme="majorBidi"/>
          <w:sz w:val="24"/>
          <w:szCs w:val="24"/>
        </w:rPr>
        <w:t xml:space="preserve">et les paramètres de malaxage </w:t>
      </w:r>
      <w:r w:rsidR="00B51044">
        <w:rPr>
          <w:rFonts w:asciiTheme="majorBidi" w:hAnsiTheme="majorBidi" w:cstheme="majorBidi"/>
          <w:sz w:val="24"/>
          <w:szCs w:val="24"/>
        </w:rPr>
        <w:t>(</w:t>
      </w:r>
      <w:r w:rsidR="00B51044" w:rsidRPr="00B51044">
        <w:rPr>
          <w:rFonts w:asciiTheme="majorBidi" w:hAnsiTheme="majorBidi" w:cstheme="majorBidi"/>
          <w:sz w:val="24"/>
          <w:szCs w:val="24"/>
        </w:rPr>
        <w:t>temps et vitesse de malaxage</w:t>
      </w:r>
      <w:r w:rsidR="00B51044">
        <w:rPr>
          <w:rFonts w:asciiTheme="majorBidi" w:hAnsiTheme="majorBidi" w:cstheme="majorBidi"/>
          <w:sz w:val="24"/>
          <w:szCs w:val="24"/>
        </w:rPr>
        <w:t>)</w:t>
      </w:r>
      <w:r w:rsidR="00B51044" w:rsidRPr="00B51044">
        <w:rPr>
          <w:rFonts w:asciiTheme="majorBidi" w:hAnsiTheme="majorBidi" w:cstheme="majorBidi"/>
          <w:sz w:val="24"/>
          <w:szCs w:val="24"/>
        </w:rPr>
        <w:t xml:space="preserve">  </w:t>
      </w:r>
      <w:r w:rsidR="00B608A0">
        <w:rPr>
          <w:rFonts w:asciiTheme="majorBidi" w:hAnsiTheme="majorBidi" w:cstheme="majorBidi"/>
          <w:sz w:val="24"/>
          <w:szCs w:val="24"/>
        </w:rPr>
        <w:t>sur le vieillissement</w:t>
      </w:r>
      <w:r w:rsidR="00895DEB" w:rsidRPr="00B51044">
        <w:rPr>
          <w:rFonts w:asciiTheme="majorBidi" w:hAnsiTheme="majorBidi" w:cstheme="majorBidi"/>
          <w:sz w:val="24"/>
          <w:szCs w:val="24"/>
        </w:rPr>
        <w:t xml:space="preserve"> et </w:t>
      </w:r>
      <w:r w:rsidR="00F0238F">
        <w:rPr>
          <w:rFonts w:asciiTheme="majorBidi" w:hAnsiTheme="majorBidi" w:cstheme="majorBidi"/>
          <w:sz w:val="24"/>
          <w:szCs w:val="24"/>
        </w:rPr>
        <w:t xml:space="preserve">sur </w:t>
      </w:r>
      <w:r w:rsidR="00D17E3B">
        <w:rPr>
          <w:rFonts w:ascii="Times New Roman" w:hAnsi="Times New Roman" w:cs="Times New Roman"/>
          <w:sz w:val="24"/>
          <w:szCs w:val="24"/>
        </w:rPr>
        <w:t xml:space="preserve">les caractéristiques rhéologiques </w:t>
      </w:r>
      <w:r w:rsidR="00895DEB" w:rsidRPr="00B51044">
        <w:rPr>
          <w:rFonts w:asciiTheme="majorBidi" w:hAnsiTheme="majorBidi" w:cstheme="majorBidi"/>
          <w:sz w:val="24"/>
          <w:szCs w:val="24"/>
        </w:rPr>
        <w:t>d</w:t>
      </w:r>
      <w:r w:rsidR="0080639D">
        <w:rPr>
          <w:rFonts w:asciiTheme="majorBidi" w:hAnsiTheme="majorBidi" w:cstheme="majorBidi"/>
          <w:sz w:val="24"/>
          <w:szCs w:val="24"/>
        </w:rPr>
        <w:t>es</w:t>
      </w:r>
      <w:r w:rsidR="00895DEB" w:rsidRPr="00B51044">
        <w:rPr>
          <w:rFonts w:asciiTheme="majorBidi" w:hAnsiTheme="majorBidi" w:cstheme="majorBidi"/>
          <w:sz w:val="24"/>
          <w:szCs w:val="24"/>
        </w:rPr>
        <w:t xml:space="preserve"> bitume</w:t>
      </w:r>
      <w:r w:rsidR="0080639D">
        <w:rPr>
          <w:rFonts w:asciiTheme="majorBidi" w:hAnsiTheme="majorBidi" w:cstheme="majorBidi"/>
          <w:sz w:val="24"/>
          <w:szCs w:val="24"/>
        </w:rPr>
        <w:t>s</w:t>
      </w:r>
      <w:r w:rsidR="004947AF">
        <w:rPr>
          <w:rFonts w:asciiTheme="majorBidi" w:hAnsiTheme="majorBidi" w:cstheme="majorBidi"/>
          <w:sz w:val="24"/>
          <w:szCs w:val="24"/>
        </w:rPr>
        <w:t xml:space="preserve"> (pur</w:t>
      </w:r>
      <w:r w:rsidR="0080639D">
        <w:rPr>
          <w:rFonts w:asciiTheme="majorBidi" w:hAnsiTheme="majorBidi" w:cstheme="majorBidi"/>
          <w:sz w:val="24"/>
          <w:szCs w:val="24"/>
        </w:rPr>
        <w:t>s</w:t>
      </w:r>
      <w:r w:rsidR="004947AF">
        <w:rPr>
          <w:rFonts w:asciiTheme="majorBidi" w:hAnsiTheme="majorBidi" w:cstheme="majorBidi"/>
          <w:sz w:val="24"/>
          <w:szCs w:val="24"/>
        </w:rPr>
        <w:t xml:space="preserve"> et modifié</w:t>
      </w:r>
      <w:r w:rsidR="0080639D">
        <w:rPr>
          <w:rFonts w:asciiTheme="majorBidi" w:hAnsiTheme="majorBidi" w:cstheme="majorBidi"/>
          <w:sz w:val="24"/>
          <w:szCs w:val="24"/>
        </w:rPr>
        <w:t>s</w:t>
      </w:r>
      <w:r w:rsidR="004947AF">
        <w:rPr>
          <w:rFonts w:asciiTheme="majorBidi" w:hAnsiTheme="majorBidi" w:cstheme="majorBidi"/>
          <w:sz w:val="24"/>
          <w:szCs w:val="24"/>
        </w:rPr>
        <w:t>)</w:t>
      </w:r>
      <w:r w:rsidR="00D53DC1" w:rsidRPr="00B51044">
        <w:rPr>
          <w:rFonts w:asciiTheme="majorBidi" w:hAnsiTheme="majorBidi" w:cstheme="majorBidi"/>
          <w:sz w:val="24"/>
          <w:szCs w:val="24"/>
        </w:rPr>
        <w:t>.</w:t>
      </w:r>
      <w:r w:rsidR="00895DEB" w:rsidRPr="00B51044">
        <w:rPr>
          <w:rFonts w:asciiTheme="majorBidi" w:eastAsiaTheme="minorHAnsi" w:hAnsiTheme="majorBidi" w:cstheme="majorBidi"/>
          <w:sz w:val="24"/>
          <w:szCs w:val="24"/>
          <w:lang w:eastAsia="en-US"/>
        </w:rPr>
        <w:t xml:space="preserve"> </w:t>
      </w:r>
      <w:r w:rsidR="006641BE" w:rsidRPr="00D53DC1">
        <w:rPr>
          <w:rFonts w:asciiTheme="majorBidi" w:hAnsiTheme="majorBidi" w:cstheme="majorBidi"/>
          <w:sz w:val="24"/>
          <w:szCs w:val="24"/>
        </w:rPr>
        <w:t xml:space="preserve">Nous aborderons l’étude du vieillissement sur les aspects : vieillissement  à court  terme  </w:t>
      </w:r>
      <w:r w:rsidR="009439E7">
        <w:rPr>
          <w:rFonts w:asciiTheme="majorBidi" w:hAnsiTheme="majorBidi" w:cstheme="majorBidi"/>
          <w:sz w:val="24"/>
          <w:szCs w:val="24"/>
        </w:rPr>
        <w:t xml:space="preserve"> (RTFOT) et à long terme  (PAV).</w:t>
      </w:r>
      <w:r w:rsidR="00935D0D">
        <w:rPr>
          <w:rFonts w:asciiTheme="majorBidi" w:hAnsiTheme="majorBidi" w:cstheme="majorBidi"/>
          <w:sz w:val="24"/>
          <w:szCs w:val="24"/>
        </w:rPr>
        <w:t xml:space="preserve"> </w:t>
      </w:r>
      <w:r w:rsidR="00C016EE" w:rsidRPr="001A40A8">
        <w:rPr>
          <w:rFonts w:asciiTheme="majorBidi" w:hAnsiTheme="majorBidi" w:cstheme="majorBidi"/>
          <w:sz w:val="24"/>
          <w:szCs w:val="24"/>
        </w:rPr>
        <w:t>Les résultats expérimentaux montrent que</w:t>
      </w:r>
      <w:r w:rsidR="001A40A8" w:rsidRPr="001A40A8">
        <w:rPr>
          <w:rFonts w:asciiTheme="majorBidi" w:hAnsiTheme="majorBidi" w:cstheme="majorBidi"/>
          <w:sz w:val="24"/>
          <w:szCs w:val="24"/>
        </w:rPr>
        <w:t xml:space="preserve"> </w:t>
      </w:r>
      <w:r w:rsidR="009439E7">
        <w:rPr>
          <w:rFonts w:asciiTheme="majorBidi" w:hAnsiTheme="majorBidi" w:cstheme="majorBidi"/>
          <w:sz w:val="24"/>
          <w:szCs w:val="24"/>
        </w:rPr>
        <w:t>l</w:t>
      </w:r>
      <w:r w:rsidR="001A40A8" w:rsidRPr="001A40A8">
        <w:rPr>
          <w:rFonts w:asciiTheme="majorBidi" w:hAnsiTheme="majorBidi" w:cstheme="majorBidi"/>
          <w:sz w:val="24"/>
          <w:szCs w:val="24"/>
        </w:rPr>
        <w:t>'incorporation de l'association (EVA-NBR-déchet plastique alimentaire) dans le bitume améliore ses propriétés rhéologiques (pénétrabilité, TBA, ductilité, etc.).</w:t>
      </w:r>
      <w:r w:rsidR="00935D0D">
        <w:rPr>
          <w:rFonts w:asciiTheme="majorBidi" w:hAnsiTheme="majorBidi" w:cstheme="majorBidi"/>
          <w:sz w:val="24"/>
          <w:szCs w:val="24"/>
        </w:rPr>
        <w:t xml:space="preserve"> </w:t>
      </w:r>
      <w:r w:rsidR="00626C35" w:rsidRPr="001A40A8">
        <w:rPr>
          <w:rFonts w:asciiTheme="majorBidi" w:hAnsiTheme="majorBidi" w:cstheme="majorBidi"/>
          <w:sz w:val="24"/>
          <w:szCs w:val="24"/>
        </w:rPr>
        <w:t>L’étude expérimentale sur le vieillissement des bitumes et des bitumes modifiés a montré que l’ajout de l'association (EVA-NBR-déchet plastique alimentaire) dans le bitume améliore la résistance au vieillissement à court terme et à long terme. Cette amélioration est proportionnelle à la durée et à la vitesse  de malaxage.</w:t>
      </w:r>
      <w:r w:rsidR="00935D0D">
        <w:rPr>
          <w:rFonts w:asciiTheme="majorBidi" w:hAnsiTheme="majorBidi" w:cstheme="majorBidi"/>
          <w:sz w:val="24"/>
          <w:szCs w:val="24"/>
        </w:rPr>
        <w:t xml:space="preserve"> </w:t>
      </w:r>
      <w:r w:rsidR="00292867">
        <w:rPr>
          <w:rFonts w:ascii="Times New Roman" w:hAnsi="Times New Roman" w:cs="Times New Roman"/>
          <w:sz w:val="24"/>
          <w:szCs w:val="24"/>
        </w:rPr>
        <w:t>En plus de l’amélioration des caractéristiques des liants bitumineux qui se répercutera sur la durabilité des structures bitumineuses, l’environnement sera ainsi préservé par la valorisation des</w:t>
      </w:r>
      <w:r w:rsidR="00A36F28">
        <w:rPr>
          <w:rFonts w:ascii="Times New Roman" w:hAnsi="Times New Roman" w:cs="Times New Roman"/>
          <w:sz w:val="24"/>
          <w:szCs w:val="24"/>
        </w:rPr>
        <w:t xml:space="preserve"> </w:t>
      </w:r>
      <w:r w:rsidR="00292867">
        <w:rPr>
          <w:rFonts w:ascii="Times New Roman" w:hAnsi="Times New Roman" w:cs="Times New Roman"/>
          <w:sz w:val="24"/>
          <w:szCs w:val="24"/>
        </w:rPr>
        <w:t>déchets industriels notamment les emballages et les sacs....</w:t>
      </w:r>
    </w:p>
    <w:p w:rsidR="00E053B2" w:rsidRDefault="009F1A24" w:rsidP="00B77B68">
      <w:pPr>
        <w:autoSpaceDE w:val="0"/>
        <w:autoSpaceDN w:val="0"/>
        <w:adjustRightInd w:val="0"/>
        <w:spacing w:after="120"/>
        <w:jc w:val="both"/>
        <w:rPr>
          <w:rFonts w:ascii="Times New Roman" w:hAnsi="Times New Roman" w:cs="Times New Roman"/>
          <w:sz w:val="24"/>
          <w:szCs w:val="24"/>
        </w:rPr>
      </w:pPr>
      <w:r w:rsidRPr="00B77B68">
        <w:rPr>
          <w:rFonts w:ascii="Times New Roman" w:hAnsi="Times New Roman" w:cs="Times New Roman"/>
          <w:sz w:val="24"/>
          <w:szCs w:val="24"/>
        </w:rPr>
        <w:t xml:space="preserve">Mots </w:t>
      </w:r>
      <w:r w:rsidR="003A6C90" w:rsidRPr="00B77B68">
        <w:rPr>
          <w:rFonts w:ascii="Times New Roman" w:hAnsi="Times New Roman" w:cs="Times New Roman"/>
          <w:sz w:val="24"/>
          <w:szCs w:val="24"/>
        </w:rPr>
        <w:t>Clés</w:t>
      </w:r>
      <w:r w:rsidR="00FD5A2F" w:rsidRPr="00B77B68">
        <w:rPr>
          <w:rFonts w:ascii="Times New Roman" w:hAnsi="Times New Roman" w:cs="Times New Roman"/>
          <w:sz w:val="24"/>
          <w:szCs w:val="24"/>
        </w:rPr>
        <w:t> </w:t>
      </w:r>
      <w:r w:rsidR="00FD5A2F" w:rsidRPr="00787CB1">
        <w:rPr>
          <w:rFonts w:ascii="Times New Roman" w:hAnsi="Times New Roman" w:cs="Times New Roman"/>
          <w:sz w:val="24"/>
          <w:szCs w:val="24"/>
        </w:rPr>
        <w:t>:</w:t>
      </w:r>
      <w:r w:rsidR="00D741DD" w:rsidRPr="00787CB1">
        <w:rPr>
          <w:rFonts w:ascii="Times New Roman" w:hAnsi="Times New Roman" w:cs="Times New Roman"/>
          <w:sz w:val="24"/>
          <w:szCs w:val="24"/>
        </w:rPr>
        <w:t xml:space="preserve"> Bitume</w:t>
      </w:r>
      <w:r w:rsidR="003A6C90" w:rsidRPr="00787CB1">
        <w:rPr>
          <w:rFonts w:ascii="Times New Roman" w:hAnsi="Times New Roman" w:cs="Times New Roman"/>
          <w:sz w:val="24"/>
          <w:szCs w:val="24"/>
        </w:rPr>
        <w:t>,</w:t>
      </w:r>
      <w:r w:rsidR="002050F0" w:rsidRPr="002050F0">
        <w:rPr>
          <w:rFonts w:ascii="Times New Roman" w:hAnsi="Times New Roman" w:cs="Times New Roman"/>
          <w:sz w:val="24"/>
          <w:szCs w:val="24"/>
        </w:rPr>
        <w:t xml:space="preserve"> </w:t>
      </w:r>
      <w:r w:rsidR="002050F0" w:rsidRPr="00787CB1">
        <w:rPr>
          <w:rFonts w:ascii="Times New Roman" w:hAnsi="Times New Roman" w:cs="Times New Roman"/>
          <w:sz w:val="24"/>
          <w:szCs w:val="24"/>
        </w:rPr>
        <w:t xml:space="preserve">vieillissement, </w:t>
      </w:r>
      <w:r w:rsidR="002050F0">
        <w:rPr>
          <w:rFonts w:ascii="Times New Roman" w:hAnsi="Times New Roman" w:cs="Times New Roman"/>
          <w:sz w:val="24"/>
          <w:szCs w:val="24"/>
        </w:rPr>
        <w:t>RTFOT, PAV,</w:t>
      </w:r>
      <w:r w:rsidR="003A6C90" w:rsidRPr="00787CB1">
        <w:rPr>
          <w:rFonts w:ascii="Times New Roman" w:hAnsi="Times New Roman" w:cs="Times New Roman"/>
          <w:sz w:val="24"/>
          <w:szCs w:val="24"/>
        </w:rPr>
        <w:t xml:space="preserve"> </w:t>
      </w:r>
      <w:r w:rsidR="006641BE">
        <w:rPr>
          <w:rFonts w:ascii="Times New Roman" w:hAnsi="Times New Roman" w:cs="Times New Roman"/>
          <w:sz w:val="24"/>
          <w:szCs w:val="24"/>
        </w:rPr>
        <w:t>EVA</w:t>
      </w:r>
      <w:r w:rsidR="00D741DD" w:rsidRPr="00787CB1">
        <w:rPr>
          <w:rFonts w:ascii="Times New Roman" w:hAnsi="Times New Roman" w:cs="Times New Roman"/>
          <w:sz w:val="24"/>
          <w:szCs w:val="24"/>
        </w:rPr>
        <w:t>,</w:t>
      </w:r>
      <w:r w:rsidR="00787CB1">
        <w:rPr>
          <w:rFonts w:ascii="Times New Roman" w:hAnsi="Times New Roman" w:cs="Times New Roman"/>
          <w:sz w:val="24"/>
          <w:szCs w:val="24"/>
        </w:rPr>
        <w:t xml:space="preserve"> NBR, </w:t>
      </w:r>
      <w:r w:rsidR="006641BE" w:rsidRPr="00787CB1">
        <w:rPr>
          <w:rFonts w:ascii="Times New Roman" w:hAnsi="Times New Roman" w:cs="Times New Roman"/>
          <w:sz w:val="24"/>
          <w:szCs w:val="24"/>
        </w:rPr>
        <w:t>déchet plastique</w:t>
      </w:r>
      <w:r w:rsidR="006641BE">
        <w:rPr>
          <w:rFonts w:ascii="Times New Roman" w:hAnsi="Times New Roman" w:cs="Times New Roman"/>
          <w:sz w:val="24"/>
          <w:szCs w:val="24"/>
        </w:rPr>
        <w:t xml:space="preserve"> </w:t>
      </w:r>
      <w:r>
        <w:rPr>
          <w:rFonts w:ascii="Times New Roman" w:hAnsi="Times New Roman" w:cs="Times New Roman"/>
          <w:sz w:val="24"/>
          <w:szCs w:val="24"/>
        </w:rPr>
        <w:t>a</w:t>
      </w:r>
      <w:r w:rsidR="006641BE">
        <w:rPr>
          <w:rFonts w:ascii="Times New Roman" w:hAnsi="Times New Roman" w:cs="Times New Roman"/>
          <w:sz w:val="24"/>
          <w:szCs w:val="24"/>
        </w:rPr>
        <w:t>limentaire</w:t>
      </w:r>
      <w:r w:rsidR="006451E8">
        <w:rPr>
          <w:rFonts w:ascii="Times New Roman" w:hAnsi="Times New Roman" w:cs="Times New Roman"/>
          <w:sz w:val="24"/>
          <w:szCs w:val="24"/>
        </w:rPr>
        <w:t>.</w:t>
      </w:r>
    </w:p>
    <w:p w:rsidR="005B0735" w:rsidRPr="005B0735" w:rsidRDefault="00DC4266" w:rsidP="00B77B68">
      <w:pPr>
        <w:tabs>
          <w:tab w:val="left" w:pos="1941"/>
        </w:tabs>
        <w:jc w:val="both"/>
        <w:rPr>
          <w:rFonts w:ascii="Times New Roman" w:hAnsi="Times New Roman" w:cs="Times New Roman"/>
          <w:sz w:val="24"/>
          <w:szCs w:val="24"/>
          <w:lang w:val="en-GB"/>
        </w:rPr>
      </w:pPr>
      <w:r w:rsidRPr="003A486B">
        <w:rPr>
          <w:rFonts w:ascii="Times New Roman" w:hAnsi="Times New Roman" w:cs="Times New Roman"/>
          <w:b/>
          <w:bCs/>
          <w:sz w:val="28"/>
          <w:szCs w:val="28"/>
          <w:lang w:val="en-US"/>
        </w:rPr>
        <w:t>Abstract</w:t>
      </w:r>
      <w:r w:rsidR="00B77B68">
        <w:rPr>
          <w:rFonts w:ascii="Times New Roman" w:hAnsi="Times New Roman" w:cs="Times New Roman"/>
          <w:b/>
          <w:bCs/>
          <w:sz w:val="28"/>
          <w:szCs w:val="28"/>
          <w:lang w:val="en-US"/>
        </w:rPr>
        <w:t xml:space="preserve">: </w:t>
      </w:r>
      <w:r w:rsidR="00EF0446" w:rsidRPr="003A486B">
        <w:rPr>
          <w:rFonts w:ascii="Times New Roman" w:hAnsi="Times New Roman" w:cs="Times New Roman"/>
          <w:sz w:val="24"/>
          <w:szCs w:val="24"/>
          <w:lang w:val="en-GB"/>
        </w:rPr>
        <w:t>The objective of this study is to determine the influence of the modification of the bitumen by</w:t>
      </w:r>
      <w:r w:rsidR="00105C00">
        <w:rPr>
          <w:rFonts w:ascii="Times New Roman" w:hAnsi="Times New Roman" w:cs="Times New Roman"/>
          <w:sz w:val="24"/>
          <w:szCs w:val="24"/>
          <w:lang w:val="en-GB"/>
        </w:rPr>
        <w:t xml:space="preserve"> the</w:t>
      </w:r>
      <w:r w:rsidR="00EF0446" w:rsidRPr="003A486B">
        <w:rPr>
          <w:rFonts w:ascii="Times New Roman" w:hAnsi="Times New Roman" w:cs="Times New Roman"/>
          <w:sz w:val="24"/>
          <w:szCs w:val="24"/>
          <w:lang w:val="en-GB"/>
        </w:rPr>
        <w:t xml:space="preserve"> association (EVA - NBR - plastic waste) and the parameters of </w:t>
      </w:r>
      <w:proofErr w:type="spellStart"/>
      <w:r w:rsidR="00EF0446" w:rsidRPr="003A486B">
        <w:rPr>
          <w:rFonts w:ascii="Times New Roman" w:hAnsi="Times New Roman" w:cs="Times New Roman"/>
          <w:sz w:val="24"/>
          <w:szCs w:val="24"/>
          <w:lang w:val="en-GB"/>
        </w:rPr>
        <w:t>malaxation</w:t>
      </w:r>
      <w:proofErr w:type="spellEnd"/>
      <w:r w:rsidR="00EF0446" w:rsidRPr="003A486B">
        <w:rPr>
          <w:rFonts w:ascii="Times New Roman" w:hAnsi="Times New Roman" w:cs="Times New Roman"/>
          <w:sz w:val="24"/>
          <w:szCs w:val="24"/>
          <w:lang w:val="en-GB"/>
        </w:rPr>
        <w:t xml:space="preserve"> (time and speed of </w:t>
      </w:r>
      <w:proofErr w:type="spellStart"/>
      <w:r w:rsidR="00EF0446" w:rsidRPr="003A486B">
        <w:rPr>
          <w:rFonts w:ascii="Times New Roman" w:hAnsi="Times New Roman" w:cs="Times New Roman"/>
          <w:sz w:val="24"/>
          <w:szCs w:val="24"/>
          <w:lang w:val="en-GB"/>
        </w:rPr>
        <w:t>malaxation</w:t>
      </w:r>
      <w:proofErr w:type="spellEnd"/>
      <w:r w:rsidR="00EF0446" w:rsidRPr="003A486B">
        <w:rPr>
          <w:rFonts w:ascii="Times New Roman" w:hAnsi="Times New Roman" w:cs="Times New Roman"/>
          <w:sz w:val="24"/>
          <w:szCs w:val="24"/>
          <w:lang w:val="en-GB"/>
        </w:rPr>
        <w:t>) on the ageing and the rheological characteristics of the bitumen (pure and modified). We will approach the study of ageing on the aspects: short-term ageing (RTFOT) and long-term (</w:t>
      </w:r>
      <w:r w:rsidR="005B0735" w:rsidRPr="003A486B">
        <w:rPr>
          <w:rFonts w:ascii="Times New Roman" w:hAnsi="Times New Roman" w:cs="Times New Roman"/>
          <w:sz w:val="24"/>
          <w:szCs w:val="24"/>
          <w:lang w:val="en-GB"/>
        </w:rPr>
        <w:t>PAV</w:t>
      </w:r>
      <w:r w:rsidR="00EF0446" w:rsidRPr="003A486B">
        <w:rPr>
          <w:rFonts w:ascii="Times New Roman" w:hAnsi="Times New Roman" w:cs="Times New Roman"/>
          <w:sz w:val="24"/>
          <w:szCs w:val="24"/>
          <w:lang w:val="en-GB"/>
        </w:rPr>
        <w:t>)</w:t>
      </w:r>
      <w:r w:rsidR="00CE1AD4">
        <w:rPr>
          <w:rFonts w:ascii="Times New Roman" w:hAnsi="Times New Roman" w:cs="Times New Roman"/>
          <w:sz w:val="24"/>
          <w:szCs w:val="24"/>
          <w:lang w:val="en-GB"/>
        </w:rPr>
        <w:t>.</w:t>
      </w:r>
      <w:r w:rsidR="00704EEE">
        <w:rPr>
          <w:rFonts w:ascii="Times New Roman" w:hAnsi="Times New Roman" w:cs="Times New Roman"/>
          <w:sz w:val="24"/>
          <w:szCs w:val="24"/>
          <w:lang w:val="en-GB"/>
        </w:rPr>
        <w:t xml:space="preserve"> </w:t>
      </w:r>
      <w:r w:rsidR="00704EEE" w:rsidRPr="00704EEE">
        <w:rPr>
          <w:rFonts w:ascii="Times New Roman" w:hAnsi="Times New Roman" w:cs="Times New Roman"/>
          <w:sz w:val="24"/>
          <w:szCs w:val="24"/>
          <w:lang w:val="en-US"/>
        </w:rPr>
        <w:t>The experimental results show that</w:t>
      </w:r>
      <w:r w:rsidR="00704EEE">
        <w:rPr>
          <w:rFonts w:ascii="Times New Roman" w:hAnsi="Times New Roman" w:cs="Times New Roman"/>
          <w:sz w:val="24"/>
          <w:szCs w:val="24"/>
          <w:lang w:val="en-US"/>
        </w:rPr>
        <w:t xml:space="preserve"> t</w:t>
      </w:r>
      <w:r w:rsidR="005B0735" w:rsidRPr="00EF0446">
        <w:rPr>
          <w:rFonts w:ascii="Times New Roman" w:hAnsi="Times New Roman" w:cs="Times New Roman"/>
          <w:sz w:val="24"/>
          <w:szCs w:val="24"/>
          <w:lang w:val="en-US"/>
        </w:rPr>
        <w:t>he</w:t>
      </w:r>
      <w:r w:rsidR="00EF0446" w:rsidRPr="00EF0446">
        <w:rPr>
          <w:rFonts w:ascii="Times New Roman" w:hAnsi="Times New Roman" w:cs="Times New Roman"/>
          <w:sz w:val="24"/>
          <w:szCs w:val="24"/>
          <w:lang w:val="en-US"/>
        </w:rPr>
        <w:t xml:space="preserve"> incorporation of </w:t>
      </w:r>
      <w:r w:rsidR="001A29BF" w:rsidRPr="001A29BF">
        <w:rPr>
          <w:rFonts w:ascii="Times New Roman" w:hAnsi="Times New Roman" w:cs="Times New Roman"/>
          <w:sz w:val="24"/>
          <w:szCs w:val="24"/>
          <w:lang w:val="en-US"/>
        </w:rPr>
        <w:t xml:space="preserve">the </w:t>
      </w:r>
      <w:r w:rsidR="00EF0446" w:rsidRPr="00EF0446">
        <w:rPr>
          <w:rFonts w:ascii="Times New Roman" w:hAnsi="Times New Roman" w:cs="Times New Roman"/>
          <w:sz w:val="24"/>
          <w:szCs w:val="24"/>
          <w:lang w:val="en-US"/>
        </w:rPr>
        <w:t>association (EVA-NBR-</w:t>
      </w:r>
      <w:r w:rsidR="005B0735" w:rsidRPr="005B0735">
        <w:rPr>
          <w:rFonts w:ascii="Times New Roman" w:hAnsi="Times New Roman" w:cs="Times New Roman"/>
          <w:sz w:val="24"/>
          <w:szCs w:val="24"/>
          <w:lang w:val="en-US"/>
        </w:rPr>
        <w:t xml:space="preserve"> </w:t>
      </w:r>
      <w:r w:rsidR="005B0735" w:rsidRPr="00EF0446">
        <w:rPr>
          <w:rFonts w:ascii="Times New Roman" w:hAnsi="Times New Roman" w:cs="Times New Roman"/>
          <w:sz w:val="24"/>
          <w:szCs w:val="24"/>
          <w:lang w:val="en-US"/>
        </w:rPr>
        <w:t xml:space="preserve">plastic </w:t>
      </w:r>
      <w:r w:rsidR="00EF0446" w:rsidRPr="00EF0446">
        <w:rPr>
          <w:rFonts w:ascii="Times New Roman" w:hAnsi="Times New Roman" w:cs="Times New Roman"/>
          <w:sz w:val="24"/>
          <w:szCs w:val="24"/>
          <w:lang w:val="en-US"/>
        </w:rPr>
        <w:t xml:space="preserve">waste) in the bitumen improves its rheological properties (penetrability, </w:t>
      </w:r>
      <w:r w:rsidR="001A29BF" w:rsidRPr="001A29BF">
        <w:rPr>
          <w:rFonts w:ascii="Times New Roman" w:hAnsi="Times New Roman" w:cs="Times New Roman"/>
          <w:sz w:val="24"/>
          <w:szCs w:val="24"/>
          <w:lang w:val="en-US"/>
        </w:rPr>
        <w:t>softening point</w:t>
      </w:r>
      <w:r w:rsidR="00EF0446" w:rsidRPr="001A29BF">
        <w:rPr>
          <w:rFonts w:ascii="Times New Roman" w:hAnsi="Times New Roman" w:cs="Times New Roman"/>
          <w:sz w:val="24"/>
          <w:szCs w:val="24"/>
          <w:lang w:val="en-US"/>
        </w:rPr>
        <w:t>,</w:t>
      </w:r>
      <w:r w:rsidR="00EF0446" w:rsidRPr="00EF0446">
        <w:rPr>
          <w:rFonts w:ascii="Times New Roman" w:hAnsi="Times New Roman" w:cs="Times New Roman"/>
          <w:sz w:val="24"/>
          <w:szCs w:val="24"/>
          <w:lang w:val="en-US"/>
        </w:rPr>
        <w:t xml:space="preserve"> ductility, </w:t>
      </w:r>
      <w:r w:rsidR="005B0735" w:rsidRPr="00EF0446">
        <w:rPr>
          <w:rFonts w:ascii="Times New Roman" w:hAnsi="Times New Roman" w:cs="Times New Roman"/>
          <w:sz w:val="24"/>
          <w:szCs w:val="24"/>
          <w:lang w:val="en-US"/>
        </w:rPr>
        <w:t>etc.</w:t>
      </w:r>
      <w:r w:rsidR="00EF0446" w:rsidRPr="00EF0446">
        <w:rPr>
          <w:rFonts w:ascii="Times New Roman" w:hAnsi="Times New Roman" w:cs="Times New Roman"/>
          <w:sz w:val="24"/>
          <w:szCs w:val="24"/>
          <w:lang w:val="en-US"/>
        </w:rPr>
        <w:t>).</w:t>
      </w:r>
      <w:r w:rsidR="00704EEE">
        <w:rPr>
          <w:rFonts w:ascii="Times New Roman" w:hAnsi="Times New Roman" w:cs="Times New Roman"/>
          <w:sz w:val="24"/>
          <w:szCs w:val="24"/>
          <w:lang w:val="en-US"/>
        </w:rPr>
        <w:t xml:space="preserve"> </w:t>
      </w:r>
      <w:r w:rsidR="00704EEE" w:rsidRPr="00704EEE">
        <w:rPr>
          <w:rFonts w:ascii="Times New Roman" w:hAnsi="Times New Roman" w:cs="Times New Roman"/>
          <w:sz w:val="24"/>
          <w:szCs w:val="24"/>
          <w:lang w:val="en-US"/>
        </w:rPr>
        <w:t xml:space="preserve">The experimental study on the ageing of the </w:t>
      </w:r>
      <w:proofErr w:type="spellStart"/>
      <w:r w:rsidR="00704EEE" w:rsidRPr="00704EEE">
        <w:rPr>
          <w:rFonts w:ascii="Times New Roman" w:hAnsi="Times New Roman" w:cs="Times New Roman"/>
          <w:sz w:val="24"/>
          <w:szCs w:val="24"/>
          <w:lang w:val="en-US"/>
        </w:rPr>
        <w:t>bitumens</w:t>
      </w:r>
      <w:proofErr w:type="spellEnd"/>
      <w:r w:rsidR="00704EEE" w:rsidRPr="00704EEE">
        <w:rPr>
          <w:rFonts w:ascii="Times New Roman" w:hAnsi="Times New Roman" w:cs="Times New Roman"/>
          <w:sz w:val="24"/>
          <w:szCs w:val="24"/>
          <w:lang w:val="en-US"/>
        </w:rPr>
        <w:t xml:space="preserve"> and the modified </w:t>
      </w:r>
      <w:proofErr w:type="spellStart"/>
      <w:r w:rsidR="00704EEE" w:rsidRPr="00704EEE">
        <w:rPr>
          <w:rFonts w:ascii="Times New Roman" w:hAnsi="Times New Roman" w:cs="Times New Roman"/>
          <w:sz w:val="24"/>
          <w:szCs w:val="24"/>
          <w:lang w:val="en-US"/>
        </w:rPr>
        <w:t>bitumens</w:t>
      </w:r>
      <w:proofErr w:type="spellEnd"/>
      <w:r w:rsidR="00704EEE" w:rsidRPr="00704EEE">
        <w:rPr>
          <w:rFonts w:ascii="Times New Roman" w:hAnsi="Times New Roman" w:cs="Times New Roman"/>
          <w:sz w:val="24"/>
          <w:szCs w:val="24"/>
          <w:lang w:val="en-US"/>
        </w:rPr>
        <w:t xml:space="preserve"> showed that the addition of association </w:t>
      </w:r>
      <w:r w:rsidR="005238EE" w:rsidRPr="003A486B">
        <w:rPr>
          <w:rFonts w:ascii="Times New Roman" w:hAnsi="Times New Roman" w:cs="Times New Roman"/>
          <w:sz w:val="24"/>
          <w:szCs w:val="24"/>
          <w:lang w:val="en-GB"/>
        </w:rPr>
        <w:t xml:space="preserve">(EVA - NBR - plastic waste) </w:t>
      </w:r>
      <w:r w:rsidR="00704EEE" w:rsidRPr="00704EEE">
        <w:rPr>
          <w:rFonts w:ascii="Times New Roman" w:hAnsi="Times New Roman" w:cs="Times New Roman"/>
          <w:sz w:val="24"/>
          <w:szCs w:val="24"/>
          <w:lang w:val="en-US"/>
        </w:rPr>
        <w:t xml:space="preserve">in the bitumen improves resistance to the short-term and long-term ageing. This improvement is proportional to the duration and the speed of </w:t>
      </w:r>
      <w:proofErr w:type="spellStart"/>
      <w:r w:rsidR="00704EEE" w:rsidRPr="00704EEE">
        <w:rPr>
          <w:rFonts w:ascii="Times New Roman" w:hAnsi="Times New Roman" w:cs="Times New Roman"/>
          <w:sz w:val="24"/>
          <w:szCs w:val="24"/>
          <w:lang w:val="en-US"/>
        </w:rPr>
        <w:t>malaxation</w:t>
      </w:r>
      <w:proofErr w:type="spellEnd"/>
      <w:r w:rsidR="00704EEE" w:rsidRPr="00704EEE">
        <w:rPr>
          <w:rFonts w:ascii="Times New Roman" w:hAnsi="Times New Roman" w:cs="Times New Roman"/>
          <w:sz w:val="24"/>
          <w:szCs w:val="24"/>
          <w:lang w:val="en-US"/>
        </w:rPr>
        <w:t>.</w:t>
      </w:r>
      <w:r w:rsidR="00704EEE">
        <w:rPr>
          <w:rFonts w:ascii="Times New Roman" w:hAnsi="Times New Roman" w:cs="Times New Roman"/>
          <w:sz w:val="24"/>
          <w:szCs w:val="24"/>
          <w:lang w:val="en-US"/>
        </w:rPr>
        <w:t xml:space="preserve"> </w:t>
      </w:r>
      <w:r w:rsidR="005B0735" w:rsidRPr="005B0735">
        <w:rPr>
          <w:rFonts w:ascii="Times New Roman" w:hAnsi="Times New Roman" w:cs="Times New Roman"/>
          <w:sz w:val="24"/>
          <w:szCs w:val="24"/>
          <w:lang w:val="en-GB"/>
        </w:rPr>
        <w:t>In addition to the improvement of the characteristics of the bitumen binders which will be reflected on the durability of the bituminous structures, the environment will be thus preserved by the valorisation of the industrial waste in particular packing and the bags….</w:t>
      </w:r>
    </w:p>
    <w:p w:rsidR="005B0735" w:rsidRPr="00A630C1" w:rsidRDefault="00A630C1" w:rsidP="00B77B68">
      <w:pPr>
        <w:tabs>
          <w:tab w:val="left" w:pos="1941"/>
        </w:tabs>
        <w:jc w:val="both"/>
        <w:rPr>
          <w:rFonts w:ascii="Times New Roman" w:hAnsi="Times New Roman" w:cs="Times New Roman"/>
          <w:sz w:val="24"/>
          <w:szCs w:val="24"/>
          <w:lang w:val="en-US" w:bidi="ar-DZ"/>
        </w:rPr>
      </w:pPr>
      <w:r w:rsidRPr="00B77B68">
        <w:rPr>
          <w:rFonts w:ascii="Times New Roman" w:hAnsi="Times New Roman" w:cs="Times New Roman"/>
          <w:sz w:val="24"/>
          <w:szCs w:val="24"/>
          <w:lang w:val="en-GB"/>
        </w:rPr>
        <w:t>Key Words:</w:t>
      </w:r>
      <w:r w:rsidRPr="00A630C1">
        <w:rPr>
          <w:rFonts w:ascii="Times New Roman" w:hAnsi="Times New Roman" w:cs="Times New Roman"/>
          <w:sz w:val="24"/>
          <w:szCs w:val="24"/>
          <w:lang w:val="en-GB"/>
        </w:rPr>
        <w:t xml:space="preserve">    Bitumen, plastic waste, NBR, EVA, ageing,</w:t>
      </w:r>
      <w:r>
        <w:rPr>
          <w:rFonts w:ascii="Times New Roman" w:hAnsi="Times New Roman" w:cs="Times New Roman"/>
          <w:sz w:val="24"/>
          <w:szCs w:val="24"/>
          <w:lang w:val="en-GB"/>
        </w:rPr>
        <w:t xml:space="preserve"> </w:t>
      </w:r>
      <w:r>
        <w:rPr>
          <w:rFonts w:ascii="Times New Roman" w:hAnsi="Times New Roman" w:cs="Times New Roman"/>
          <w:sz w:val="24"/>
          <w:szCs w:val="24"/>
          <w:lang w:val="en-US"/>
        </w:rPr>
        <w:t>RTFOT</w:t>
      </w:r>
      <w:r w:rsidRPr="00A630C1">
        <w:rPr>
          <w:rFonts w:ascii="Times New Roman" w:hAnsi="Times New Roman" w:cs="Times New Roman"/>
          <w:sz w:val="24"/>
          <w:szCs w:val="24"/>
          <w:lang w:val="en-US" w:bidi="ar-DZ"/>
        </w:rPr>
        <w:t>,</w:t>
      </w:r>
      <w:r>
        <w:rPr>
          <w:rFonts w:ascii="Times New Roman" w:hAnsi="Times New Roman" w:cs="Times New Roman"/>
          <w:sz w:val="24"/>
          <w:szCs w:val="24"/>
          <w:lang w:val="en-US" w:bidi="ar-DZ"/>
        </w:rPr>
        <w:t xml:space="preserve"> </w:t>
      </w:r>
      <w:r w:rsidRPr="00A630C1">
        <w:rPr>
          <w:rFonts w:ascii="Times New Roman" w:hAnsi="Times New Roman" w:cs="Times New Roman"/>
          <w:sz w:val="24"/>
          <w:szCs w:val="24"/>
          <w:lang w:val="en-US" w:bidi="ar-DZ"/>
        </w:rPr>
        <w:t>PAV</w:t>
      </w:r>
    </w:p>
    <w:p w:rsidR="003A486B" w:rsidRDefault="00DC4266" w:rsidP="00B77B68">
      <w:pPr>
        <w:tabs>
          <w:tab w:val="left" w:pos="1941"/>
        </w:tabs>
        <w:bidi/>
        <w:jc w:val="both"/>
        <w:rPr>
          <w:rFonts w:ascii="Times New Roman" w:hAnsi="Times New Roman" w:cs="Times New Roman"/>
          <w:color w:val="000000"/>
          <w:sz w:val="24"/>
          <w:szCs w:val="24"/>
          <w:rtl/>
        </w:rPr>
      </w:pPr>
      <w:r w:rsidRPr="003A486B">
        <w:rPr>
          <w:rFonts w:asciiTheme="majorBidi" w:hAnsiTheme="majorBidi" w:cstheme="majorBidi"/>
          <w:b/>
          <w:bCs/>
          <w:sz w:val="28"/>
          <w:szCs w:val="28"/>
          <w:rtl/>
        </w:rPr>
        <w:t>ملخص</w:t>
      </w:r>
      <w:r w:rsidR="00B77B68">
        <w:rPr>
          <w:rFonts w:asciiTheme="majorBidi" w:hAnsiTheme="majorBidi" w:cstheme="majorBidi" w:hint="cs"/>
          <w:b/>
          <w:bCs/>
          <w:sz w:val="28"/>
          <w:szCs w:val="28"/>
          <w:rtl/>
        </w:rPr>
        <w:t> </w:t>
      </w:r>
      <w:r w:rsidR="00B77B68">
        <w:rPr>
          <w:rFonts w:asciiTheme="majorBidi" w:hAnsiTheme="majorBidi" w:cstheme="majorBidi"/>
          <w:b/>
          <w:bCs/>
          <w:sz w:val="28"/>
          <w:szCs w:val="28"/>
        </w:rPr>
        <w:t xml:space="preserve"> :</w:t>
      </w:r>
      <w:r w:rsidR="002C7D55" w:rsidRPr="00066548">
        <w:rPr>
          <w:rFonts w:asciiTheme="majorBidi" w:hAnsiTheme="majorBidi" w:cstheme="majorBidi"/>
          <w:color w:val="000000"/>
          <w:sz w:val="24"/>
          <w:szCs w:val="24"/>
          <w:rtl/>
        </w:rPr>
        <w:t xml:space="preserve">الهدف </w:t>
      </w:r>
      <w:r w:rsidR="001A29BF" w:rsidRPr="00066548">
        <w:rPr>
          <w:rFonts w:asciiTheme="majorBidi" w:hAnsiTheme="majorBidi" w:cstheme="majorBidi"/>
          <w:sz w:val="24"/>
          <w:szCs w:val="24"/>
          <w:rtl/>
        </w:rPr>
        <w:t xml:space="preserve">المنشود </w:t>
      </w:r>
      <w:r w:rsidR="002C7D55" w:rsidRPr="00066548">
        <w:rPr>
          <w:rFonts w:asciiTheme="majorBidi" w:hAnsiTheme="majorBidi" w:cstheme="majorBidi"/>
          <w:color w:val="000000"/>
          <w:sz w:val="24"/>
          <w:szCs w:val="24"/>
          <w:rtl/>
        </w:rPr>
        <w:t xml:space="preserve">من هذه الدراسة </w:t>
      </w:r>
      <w:proofErr w:type="gramStart"/>
      <w:r w:rsidR="002C7D55" w:rsidRPr="00066548">
        <w:rPr>
          <w:rFonts w:asciiTheme="majorBidi" w:hAnsiTheme="majorBidi" w:cstheme="majorBidi"/>
          <w:color w:val="000000"/>
          <w:sz w:val="24"/>
          <w:szCs w:val="24"/>
          <w:rtl/>
        </w:rPr>
        <w:t xml:space="preserve">هو تحديد </w:t>
      </w:r>
      <w:proofErr w:type="spellStart"/>
      <w:r w:rsidR="002C7D55" w:rsidRPr="00066548">
        <w:rPr>
          <w:rFonts w:asciiTheme="majorBidi" w:hAnsiTheme="majorBidi" w:cstheme="majorBidi"/>
          <w:color w:val="000000"/>
          <w:sz w:val="24"/>
          <w:szCs w:val="24"/>
          <w:rtl/>
        </w:rPr>
        <w:t>تأث</w:t>
      </w:r>
      <w:proofErr w:type="spellEnd"/>
      <w:r w:rsidR="002C7D55" w:rsidRPr="00066548">
        <w:rPr>
          <w:rFonts w:asciiTheme="majorBidi" w:hAnsiTheme="majorBidi" w:cstheme="majorBidi"/>
          <w:color w:val="000000"/>
          <w:sz w:val="24"/>
          <w:szCs w:val="24"/>
          <w:rtl/>
          <w:lang w:bidi="ar-DZ"/>
        </w:rPr>
        <w:t>ي</w:t>
      </w:r>
      <w:r w:rsidR="0051572F" w:rsidRPr="00066548">
        <w:rPr>
          <w:rFonts w:asciiTheme="majorBidi" w:hAnsiTheme="majorBidi" w:cstheme="majorBidi"/>
          <w:color w:val="000000"/>
          <w:sz w:val="24"/>
          <w:szCs w:val="24"/>
          <w:rtl/>
        </w:rPr>
        <w:t>ر تعديل ا</w:t>
      </w:r>
      <w:proofErr w:type="gramEnd"/>
      <w:r w:rsidR="0051572F" w:rsidRPr="00066548">
        <w:rPr>
          <w:rFonts w:asciiTheme="majorBidi" w:hAnsiTheme="majorBidi" w:cstheme="majorBidi"/>
          <w:color w:val="000000"/>
          <w:sz w:val="24"/>
          <w:szCs w:val="24"/>
          <w:rtl/>
        </w:rPr>
        <w:t xml:space="preserve">لزفت مع </w:t>
      </w:r>
      <w:r w:rsidR="005344A4" w:rsidRPr="00066548">
        <w:rPr>
          <w:rFonts w:asciiTheme="majorBidi" w:hAnsiTheme="majorBidi" w:cstheme="majorBidi"/>
          <w:color w:val="000000"/>
          <w:sz w:val="24"/>
          <w:szCs w:val="24"/>
          <w:rtl/>
        </w:rPr>
        <w:t>الثلاثية</w:t>
      </w:r>
      <w:r w:rsidR="0051572F" w:rsidRPr="00066548">
        <w:rPr>
          <w:rFonts w:asciiTheme="majorBidi" w:hAnsiTheme="majorBidi" w:cstheme="majorBidi"/>
          <w:color w:val="000000"/>
          <w:sz w:val="24"/>
          <w:szCs w:val="24"/>
          <w:rtl/>
        </w:rPr>
        <w:t xml:space="preserve"> (</w:t>
      </w:r>
      <w:r w:rsidR="0051572F" w:rsidRPr="00066548">
        <w:rPr>
          <w:rFonts w:asciiTheme="majorBidi" w:hAnsiTheme="majorBidi" w:cstheme="majorBidi"/>
          <w:color w:val="000000"/>
          <w:sz w:val="24"/>
          <w:szCs w:val="24"/>
          <w:rtl/>
          <w:lang w:bidi="ar-DZ"/>
        </w:rPr>
        <w:t xml:space="preserve">البلاستيك </w:t>
      </w:r>
      <w:r w:rsidR="0051572F" w:rsidRPr="00066548">
        <w:rPr>
          <w:rFonts w:asciiTheme="majorBidi" w:hAnsiTheme="majorBidi" w:cstheme="majorBidi"/>
          <w:color w:val="000000"/>
          <w:sz w:val="24"/>
          <w:szCs w:val="24"/>
        </w:rPr>
        <w:t>EVA-NBR-</w:t>
      </w:r>
      <w:r w:rsidR="002C7D55" w:rsidRPr="00066548">
        <w:rPr>
          <w:rFonts w:asciiTheme="majorBidi" w:hAnsiTheme="majorBidi" w:cstheme="majorBidi"/>
          <w:color w:val="000000"/>
          <w:sz w:val="24"/>
          <w:szCs w:val="24"/>
          <w:rtl/>
        </w:rPr>
        <w:t xml:space="preserve"> </w:t>
      </w:r>
      <w:r w:rsidR="0051572F" w:rsidRPr="00066548">
        <w:rPr>
          <w:rFonts w:asciiTheme="majorBidi" w:hAnsiTheme="majorBidi" w:cstheme="majorBidi"/>
          <w:color w:val="000000"/>
          <w:sz w:val="24"/>
          <w:szCs w:val="24"/>
          <w:rtl/>
        </w:rPr>
        <w:t>) و</w:t>
      </w:r>
      <w:r w:rsidR="001A29BF" w:rsidRPr="00066548">
        <w:rPr>
          <w:rFonts w:asciiTheme="majorBidi" w:hAnsiTheme="majorBidi" w:cstheme="majorBidi"/>
          <w:color w:val="000000"/>
          <w:sz w:val="24"/>
          <w:szCs w:val="24"/>
          <w:rtl/>
        </w:rPr>
        <w:t>مدة وسرعة المزج</w:t>
      </w:r>
      <w:r w:rsidR="002C7D55" w:rsidRPr="00066548">
        <w:rPr>
          <w:rFonts w:asciiTheme="majorBidi" w:hAnsiTheme="majorBidi" w:cstheme="majorBidi"/>
          <w:color w:val="000000"/>
          <w:sz w:val="24"/>
          <w:szCs w:val="24"/>
          <w:rtl/>
        </w:rPr>
        <w:t xml:space="preserve"> عل</w:t>
      </w:r>
      <w:r w:rsidR="0051572F" w:rsidRPr="00066548">
        <w:rPr>
          <w:rFonts w:asciiTheme="majorBidi" w:hAnsiTheme="majorBidi" w:cstheme="majorBidi"/>
          <w:color w:val="000000"/>
          <w:sz w:val="24"/>
          <w:szCs w:val="24"/>
          <w:rtl/>
        </w:rPr>
        <w:t>ى</w:t>
      </w:r>
      <w:r w:rsidR="002C7D55" w:rsidRPr="00066548">
        <w:rPr>
          <w:rFonts w:asciiTheme="majorBidi" w:hAnsiTheme="majorBidi" w:cstheme="majorBidi"/>
          <w:color w:val="000000"/>
          <w:sz w:val="24"/>
          <w:szCs w:val="24"/>
          <w:rtl/>
        </w:rPr>
        <w:t xml:space="preserve"> ى</w:t>
      </w:r>
      <w:r w:rsidR="002C7D55" w:rsidRPr="00066548">
        <w:rPr>
          <w:rFonts w:asciiTheme="majorBidi" w:hAnsiTheme="majorBidi" w:cstheme="majorBidi"/>
          <w:color w:val="000000"/>
          <w:sz w:val="24"/>
          <w:szCs w:val="24"/>
          <w:rtl/>
          <w:lang w:bidi="ar-DZ"/>
        </w:rPr>
        <w:t>شيخوخة الزفت و</w:t>
      </w:r>
      <w:r w:rsidR="00A630C1">
        <w:rPr>
          <w:rFonts w:asciiTheme="majorBidi" w:hAnsiTheme="majorBidi" w:cstheme="majorBidi" w:hint="cs"/>
          <w:color w:val="000000"/>
          <w:sz w:val="24"/>
          <w:szCs w:val="24"/>
          <w:rtl/>
          <w:lang w:bidi="ar-DZ"/>
        </w:rPr>
        <w:t>على</w:t>
      </w:r>
      <w:r w:rsidR="002C7D55" w:rsidRPr="00066548">
        <w:rPr>
          <w:rFonts w:asciiTheme="majorBidi" w:hAnsiTheme="majorBidi" w:cstheme="majorBidi"/>
          <w:color w:val="000000"/>
          <w:sz w:val="24"/>
          <w:szCs w:val="24"/>
          <w:rtl/>
        </w:rPr>
        <w:t xml:space="preserve"> الخصائص </w:t>
      </w:r>
      <w:proofErr w:type="spellStart"/>
      <w:r w:rsidR="002C7D55" w:rsidRPr="00066548">
        <w:rPr>
          <w:rFonts w:asciiTheme="majorBidi" w:hAnsiTheme="majorBidi" w:cstheme="majorBidi"/>
          <w:color w:val="000000"/>
          <w:sz w:val="24"/>
          <w:szCs w:val="24"/>
          <w:rtl/>
        </w:rPr>
        <w:t>الريولوجبة</w:t>
      </w:r>
      <w:proofErr w:type="spellEnd"/>
      <w:r w:rsidR="002C7D55" w:rsidRPr="00066548">
        <w:rPr>
          <w:rFonts w:asciiTheme="majorBidi" w:hAnsiTheme="majorBidi" w:cstheme="majorBidi"/>
          <w:color w:val="000000"/>
          <w:sz w:val="24"/>
          <w:szCs w:val="24"/>
          <w:rtl/>
        </w:rPr>
        <w:t xml:space="preserve"> للزفت</w:t>
      </w:r>
      <w:r w:rsidR="005344A4" w:rsidRPr="00066548">
        <w:rPr>
          <w:rFonts w:asciiTheme="majorBidi" w:hAnsiTheme="majorBidi" w:cstheme="majorBidi"/>
          <w:color w:val="000000"/>
          <w:sz w:val="24"/>
          <w:szCs w:val="24"/>
          <w:rtl/>
        </w:rPr>
        <w:t xml:space="preserve"> </w:t>
      </w:r>
      <w:r w:rsidR="005344A4" w:rsidRPr="00066548">
        <w:rPr>
          <w:rFonts w:asciiTheme="majorBidi" w:hAnsiTheme="majorBidi" w:cstheme="majorBidi"/>
          <w:color w:val="000000"/>
          <w:sz w:val="24"/>
          <w:szCs w:val="24"/>
        </w:rPr>
        <w:t>.</w:t>
      </w:r>
      <w:r w:rsidR="00796C64" w:rsidRPr="00066548">
        <w:rPr>
          <w:rFonts w:asciiTheme="majorBidi" w:hAnsiTheme="majorBidi" w:cstheme="majorBidi"/>
          <w:color w:val="000000"/>
          <w:sz w:val="24"/>
          <w:szCs w:val="24"/>
          <w:rtl/>
          <w:lang w:bidi="ar-DZ"/>
        </w:rPr>
        <w:t>سنقوم بدراسة شيخوخة الزفت على المدى القصير</w:t>
      </w:r>
      <w:r w:rsidR="00796C64" w:rsidRPr="00066548">
        <w:rPr>
          <w:rFonts w:asciiTheme="majorBidi" w:hAnsiTheme="majorBidi" w:cstheme="majorBidi"/>
          <w:color w:val="000000"/>
          <w:sz w:val="24"/>
          <w:szCs w:val="24"/>
          <w:lang w:bidi="ar-DZ"/>
        </w:rPr>
        <w:t xml:space="preserve">(RTFOT) </w:t>
      </w:r>
      <w:r w:rsidR="005344A4" w:rsidRPr="00066548">
        <w:rPr>
          <w:rFonts w:asciiTheme="majorBidi" w:hAnsiTheme="majorBidi" w:cstheme="majorBidi"/>
          <w:color w:val="000000"/>
          <w:sz w:val="24"/>
          <w:szCs w:val="24"/>
          <w:rtl/>
          <w:lang w:bidi="ar-DZ"/>
        </w:rPr>
        <w:t xml:space="preserve"> </w:t>
      </w:r>
      <w:r w:rsidR="00796C64" w:rsidRPr="00066548">
        <w:rPr>
          <w:rFonts w:asciiTheme="majorBidi" w:hAnsiTheme="majorBidi" w:cstheme="majorBidi"/>
          <w:color w:val="000000"/>
          <w:sz w:val="24"/>
          <w:szCs w:val="24"/>
          <w:rtl/>
          <w:lang w:bidi="ar-DZ"/>
        </w:rPr>
        <w:t>والطويل</w:t>
      </w:r>
      <w:r w:rsidR="005344A4" w:rsidRPr="00066548">
        <w:rPr>
          <w:rFonts w:asciiTheme="majorBidi" w:hAnsiTheme="majorBidi" w:cstheme="majorBidi"/>
          <w:color w:val="000000"/>
          <w:sz w:val="24"/>
          <w:szCs w:val="24"/>
          <w:rtl/>
          <w:lang w:bidi="ar-DZ"/>
        </w:rPr>
        <w:t xml:space="preserve"> </w:t>
      </w:r>
      <w:r w:rsidR="00796C64" w:rsidRPr="00066548">
        <w:rPr>
          <w:rFonts w:asciiTheme="majorBidi" w:hAnsiTheme="majorBidi" w:cstheme="majorBidi"/>
          <w:color w:val="000000"/>
          <w:sz w:val="24"/>
          <w:szCs w:val="24"/>
          <w:rtl/>
          <w:lang w:bidi="ar-DZ"/>
        </w:rPr>
        <w:t>(</w:t>
      </w:r>
      <w:r w:rsidR="00796C64" w:rsidRPr="00066548">
        <w:rPr>
          <w:rFonts w:asciiTheme="majorBidi" w:hAnsiTheme="majorBidi" w:cstheme="majorBidi"/>
          <w:color w:val="000000"/>
          <w:sz w:val="24"/>
          <w:szCs w:val="24"/>
          <w:lang w:bidi="ar-DZ"/>
        </w:rPr>
        <w:t>PAV</w:t>
      </w:r>
      <w:r w:rsidR="00796C64" w:rsidRPr="00066548">
        <w:rPr>
          <w:rFonts w:asciiTheme="majorBidi" w:hAnsiTheme="majorBidi" w:cstheme="majorBidi"/>
          <w:color w:val="000000"/>
          <w:sz w:val="24"/>
          <w:szCs w:val="24"/>
          <w:rtl/>
          <w:lang w:bidi="ar-DZ"/>
        </w:rPr>
        <w:t>)</w:t>
      </w:r>
      <w:r w:rsidR="00CD45F3">
        <w:rPr>
          <w:rFonts w:asciiTheme="majorBidi" w:hAnsiTheme="majorBidi" w:cstheme="majorBidi"/>
          <w:color w:val="000000"/>
          <w:sz w:val="24"/>
          <w:szCs w:val="24"/>
          <w:lang w:bidi="ar-DZ"/>
        </w:rPr>
        <w:t>.</w:t>
      </w:r>
      <w:r w:rsidR="00796C64" w:rsidRPr="00066548">
        <w:rPr>
          <w:rFonts w:asciiTheme="majorBidi" w:hAnsiTheme="majorBidi" w:cstheme="majorBidi"/>
          <w:color w:val="000000"/>
          <w:sz w:val="24"/>
          <w:szCs w:val="24"/>
          <w:rtl/>
          <w:lang w:bidi="ar-DZ"/>
        </w:rPr>
        <w:t xml:space="preserve"> </w:t>
      </w:r>
      <w:r w:rsidR="00017CE1">
        <w:rPr>
          <w:rFonts w:asciiTheme="majorBidi" w:hAnsiTheme="majorBidi" w:cstheme="majorBidi" w:hint="cs"/>
          <w:color w:val="000000"/>
          <w:sz w:val="24"/>
          <w:szCs w:val="24"/>
          <w:rtl/>
        </w:rPr>
        <w:t>النتائج التجريبي</w:t>
      </w:r>
      <w:r w:rsidR="00017CE1">
        <w:rPr>
          <w:rFonts w:asciiTheme="majorBidi" w:hAnsiTheme="majorBidi" w:cstheme="majorBidi" w:hint="eastAsia"/>
          <w:color w:val="000000"/>
          <w:sz w:val="24"/>
          <w:szCs w:val="24"/>
          <w:rtl/>
        </w:rPr>
        <w:t>ة</w:t>
      </w:r>
      <w:r w:rsidR="00017CE1">
        <w:rPr>
          <w:rFonts w:asciiTheme="majorBidi" w:hAnsiTheme="majorBidi" w:cstheme="majorBidi" w:hint="cs"/>
          <w:color w:val="000000"/>
          <w:sz w:val="24"/>
          <w:szCs w:val="24"/>
          <w:rtl/>
        </w:rPr>
        <w:t xml:space="preserve"> تأكد </w:t>
      </w:r>
      <w:r w:rsidR="001A29BF" w:rsidRPr="00066548">
        <w:rPr>
          <w:rFonts w:asciiTheme="majorBidi" w:hAnsiTheme="majorBidi" w:cstheme="majorBidi"/>
          <w:sz w:val="24"/>
          <w:szCs w:val="24"/>
          <w:rtl/>
        </w:rPr>
        <w:t>إدخال الث</w:t>
      </w:r>
      <w:r w:rsidR="005344A4" w:rsidRPr="00066548">
        <w:rPr>
          <w:rFonts w:asciiTheme="majorBidi" w:hAnsiTheme="majorBidi" w:cstheme="majorBidi"/>
          <w:sz w:val="24"/>
          <w:szCs w:val="24"/>
          <w:rtl/>
        </w:rPr>
        <w:t>لاثية</w:t>
      </w:r>
      <w:r w:rsidR="001A29BF" w:rsidRPr="00066548">
        <w:rPr>
          <w:rFonts w:asciiTheme="majorBidi" w:hAnsiTheme="majorBidi" w:cstheme="majorBidi"/>
          <w:sz w:val="24"/>
          <w:szCs w:val="24"/>
          <w:rtl/>
        </w:rPr>
        <w:t xml:space="preserve"> </w:t>
      </w:r>
      <w:r w:rsidR="001A29BF" w:rsidRPr="00066548">
        <w:rPr>
          <w:rFonts w:asciiTheme="majorBidi" w:hAnsiTheme="majorBidi" w:cstheme="majorBidi"/>
          <w:color w:val="000000"/>
          <w:sz w:val="24"/>
          <w:szCs w:val="24"/>
          <w:rtl/>
        </w:rPr>
        <w:t>(</w:t>
      </w:r>
      <w:r w:rsidR="001A29BF" w:rsidRPr="00066548">
        <w:rPr>
          <w:rFonts w:asciiTheme="majorBidi" w:hAnsiTheme="majorBidi" w:cstheme="majorBidi"/>
          <w:color w:val="000000"/>
          <w:sz w:val="24"/>
          <w:szCs w:val="24"/>
          <w:rtl/>
          <w:lang w:bidi="ar-DZ"/>
        </w:rPr>
        <w:t xml:space="preserve">البلاستيك </w:t>
      </w:r>
      <w:r w:rsidR="001A29BF" w:rsidRPr="00066548">
        <w:rPr>
          <w:rFonts w:asciiTheme="majorBidi" w:hAnsiTheme="majorBidi" w:cstheme="majorBidi"/>
          <w:color w:val="000000"/>
          <w:sz w:val="24"/>
          <w:szCs w:val="24"/>
        </w:rPr>
        <w:t>EVA-NBR-</w:t>
      </w:r>
      <w:r w:rsidR="001A29BF" w:rsidRPr="00066548">
        <w:rPr>
          <w:rFonts w:asciiTheme="majorBidi" w:hAnsiTheme="majorBidi" w:cstheme="majorBidi"/>
          <w:color w:val="000000"/>
          <w:sz w:val="24"/>
          <w:szCs w:val="24"/>
          <w:rtl/>
        </w:rPr>
        <w:t xml:space="preserve"> ) </w:t>
      </w:r>
      <w:r w:rsidR="001A29BF" w:rsidRPr="00066548">
        <w:rPr>
          <w:rFonts w:asciiTheme="majorBidi" w:hAnsiTheme="majorBidi" w:cstheme="majorBidi"/>
          <w:sz w:val="24"/>
          <w:szCs w:val="24"/>
          <w:rtl/>
        </w:rPr>
        <w:t>على</w:t>
      </w:r>
      <w:r w:rsidR="001A29BF" w:rsidRPr="00066548">
        <w:rPr>
          <w:rFonts w:asciiTheme="majorBidi" w:hAnsiTheme="majorBidi" w:cstheme="majorBidi"/>
          <w:sz w:val="24"/>
          <w:szCs w:val="24"/>
        </w:rPr>
        <w:t xml:space="preserve"> </w:t>
      </w:r>
      <w:r w:rsidR="001A29BF" w:rsidRPr="00066548">
        <w:rPr>
          <w:rFonts w:asciiTheme="majorBidi" w:hAnsiTheme="majorBidi" w:cstheme="majorBidi"/>
          <w:sz w:val="24"/>
          <w:szCs w:val="24"/>
          <w:rtl/>
        </w:rPr>
        <w:t>الزفت</w:t>
      </w:r>
      <w:r w:rsidR="001A29BF" w:rsidRPr="00066548">
        <w:rPr>
          <w:rFonts w:asciiTheme="majorBidi" w:hAnsiTheme="majorBidi" w:cstheme="majorBidi"/>
          <w:sz w:val="24"/>
          <w:szCs w:val="24"/>
        </w:rPr>
        <w:t xml:space="preserve"> </w:t>
      </w:r>
      <w:r w:rsidR="001A29BF" w:rsidRPr="00066548">
        <w:rPr>
          <w:rFonts w:asciiTheme="majorBidi" w:hAnsiTheme="majorBidi" w:cstheme="majorBidi"/>
          <w:sz w:val="24"/>
          <w:szCs w:val="24"/>
          <w:rtl/>
        </w:rPr>
        <w:t>تحسن</w:t>
      </w:r>
      <w:r w:rsidR="001A29BF" w:rsidRPr="00066548">
        <w:rPr>
          <w:rFonts w:asciiTheme="majorBidi" w:hAnsiTheme="majorBidi" w:cstheme="majorBidi"/>
          <w:sz w:val="24"/>
          <w:szCs w:val="24"/>
        </w:rPr>
        <w:t xml:space="preserve"> </w:t>
      </w:r>
      <w:r w:rsidR="001A29BF" w:rsidRPr="00066548">
        <w:rPr>
          <w:rFonts w:asciiTheme="majorBidi" w:hAnsiTheme="majorBidi" w:cstheme="majorBidi"/>
          <w:sz w:val="24"/>
          <w:szCs w:val="24"/>
          <w:rtl/>
        </w:rPr>
        <w:t>خصائصه</w:t>
      </w:r>
      <w:r w:rsidR="001A29BF" w:rsidRPr="00066548">
        <w:rPr>
          <w:rFonts w:asciiTheme="majorBidi" w:hAnsiTheme="majorBidi" w:cstheme="majorBidi"/>
          <w:sz w:val="24"/>
          <w:szCs w:val="24"/>
        </w:rPr>
        <w:t xml:space="preserve"> </w:t>
      </w:r>
      <w:proofErr w:type="spellStart"/>
      <w:r w:rsidR="001A29BF" w:rsidRPr="00066548">
        <w:rPr>
          <w:rFonts w:asciiTheme="majorBidi" w:hAnsiTheme="majorBidi" w:cstheme="majorBidi"/>
          <w:sz w:val="24"/>
          <w:szCs w:val="24"/>
          <w:rtl/>
        </w:rPr>
        <w:t>الريولوجية</w:t>
      </w:r>
      <w:proofErr w:type="spellEnd"/>
      <w:r w:rsidR="001A29BF" w:rsidRPr="00066548">
        <w:rPr>
          <w:rFonts w:asciiTheme="majorBidi" w:hAnsiTheme="majorBidi" w:cstheme="majorBidi"/>
          <w:sz w:val="24"/>
          <w:szCs w:val="24"/>
        </w:rPr>
        <w:t xml:space="preserve"> </w:t>
      </w:r>
      <w:r w:rsidR="001A29BF" w:rsidRPr="00066548">
        <w:rPr>
          <w:rFonts w:asciiTheme="majorBidi" w:hAnsiTheme="majorBidi" w:cstheme="majorBidi"/>
          <w:sz w:val="24"/>
          <w:szCs w:val="24"/>
          <w:rtl/>
        </w:rPr>
        <w:t xml:space="preserve">( الاختراق، درجة </w:t>
      </w:r>
      <w:r w:rsidR="00A630C1">
        <w:rPr>
          <w:rFonts w:asciiTheme="majorBidi" w:hAnsiTheme="majorBidi" w:cstheme="majorBidi" w:hint="cs"/>
          <w:sz w:val="24"/>
          <w:szCs w:val="24"/>
          <w:rtl/>
        </w:rPr>
        <w:t>الانصهار</w:t>
      </w:r>
      <w:r w:rsidR="001A29BF" w:rsidRPr="00066548">
        <w:rPr>
          <w:rFonts w:asciiTheme="majorBidi" w:hAnsiTheme="majorBidi" w:cstheme="majorBidi"/>
          <w:sz w:val="24"/>
          <w:szCs w:val="24"/>
          <w:rtl/>
        </w:rPr>
        <w:t xml:space="preserve"> </w:t>
      </w:r>
      <w:r w:rsidR="001A29BF" w:rsidRPr="00066548">
        <w:rPr>
          <w:rFonts w:asciiTheme="majorBidi" w:hAnsiTheme="majorBidi" w:cstheme="majorBidi"/>
          <w:sz w:val="24"/>
          <w:szCs w:val="24"/>
        </w:rPr>
        <w:t xml:space="preserve"> TBA</w:t>
      </w:r>
      <w:r w:rsidR="001A29BF" w:rsidRPr="00066548">
        <w:rPr>
          <w:rFonts w:asciiTheme="majorBidi" w:hAnsiTheme="majorBidi" w:cstheme="majorBidi"/>
          <w:sz w:val="24"/>
          <w:szCs w:val="24"/>
          <w:rtl/>
        </w:rPr>
        <w:t xml:space="preserve"> ، قابلية التمدد)</w:t>
      </w:r>
      <w:r w:rsidR="000B689E">
        <w:rPr>
          <w:rFonts w:asciiTheme="majorBidi" w:hAnsiTheme="majorBidi" w:cstheme="majorBidi" w:hint="cs"/>
          <w:sz w:val="24"/>
          <w:szCs w:val="24"/>
          <w:rtl/>
        </w:rPr>
        <w:t xml:space="preserve"> </w:t>
      </w:r>
      <w:r w:rsidR="00066548" w:rsidRPr="00066548">
        <w:rPr>
          <w:rFonts w:asciiTheme="majorBidi" w:hAnsiTheme="majorBidi" w:cstheme="majorBidi"/>
          <w:sz w:val="24"/>
          <w:szCs w:val="24"/>
        </w:rPr>
        <w:t>.</w:t>
      </w:r>
      <w:r w:rsidR="000B689E">
        <w:rPr>
          <w:rFonts w:asciiTheme="majorBidi" w:hAnsiTheme="majorBidi" w:cstheme="majorBidi" w:hint="cs"/>
          <w:sz w:val="24"/>
          <w:szCs w:val="24"/>
          <w:rtl/>
        </w:rPr>
        <w:t xml:space="preserve">  </w:t>
      </w:r>
      <w:r w:rsidR="000B689E">
        <w:rPr>
          <w:rFonts w:asciiTheme="majorBidi" w:hAnsiTheme="majorBidi" w:cstheme="majorBidi" w:hint="cs"/>
          <w:color w:val="000000"/>
          <w:sz w:val="24"/>
          <w:szCs w:val="24"/>
          <w:rtl/>
        </w:rPr>
        <w:t>النتائج التجريبي</w:t>
      </w:r>
      <w:r w:rsidR="000B689E">
        <w:rPr>
          <w:rFonts w:asciiTheme="majorBidi" w:hAnsiTheme="majorBidi" w:cstheme="majorBidi" w:hint="eastAsia"/>
          <w:color w:val="000000"/>
          <w:sz w:val="24"/>
          <w:szCs w:val="24"/>
          <w:rtl/>
        </w:rPr>
        <w:t>ة</w:t>
      </w:r>
      <w:r w:rsidR="000B689E">
        <w:rPr>
          <w:rFonts w:asciiTheme="majorBidi" w:hAnsiTheme="majorBidi" w:cstheme="majorBidi" w:hint="cs"/>
          <w:color w:val="000000"/>
          <w:sz w:val="24"/>
          <w:szCs w:val="24"/>
          <w:rtl/>
        </w:rPr>
        <w:t xml:space="preserve"> على كبر القار و القار المعدل تثبت ان </w:t>
      </w:r>
      <w:r w:rsidR="005344A4" w:rsidRPr="00066548">
        <w:rPr>
          <w:rFonts w:asciiTheme="majorBidi" w:hAnsiTheme="majorBidi" w:cstheme="majorBidi"/>
          <w:sz w:val="24"/>
          <w:szCs w:val="24"/>
          <w:rtl/>
        </w:rPr>
        <w:t xml:space="preserve">إدخال الثلاثية </w:t>
      </w:r>
      <w:r w:rsidR="005344A4" w:rsidRPr="00066548">
        <w:rPr>
          <w:rFonts w:asciiTheme="majorBidi" w:hAnsiTheme="majorBidi" w:cstheme="majorBidi"/>
          <w:color w:val="000000"/>
          <w:sz w:val="24"/>
          <w:szCs w:val="24"/>
          <w:rtl/>
        </w:rPr>
        <w:t>(</w:t>
      </w:r>
      <w:r w:rsidR="005344A4" w:rsidRPr="00066548">
        <w:rPr>
          <w:rFonts w:asciiTheme="majorBidi" w:hAnsiTheme="majorBidi" w:cstheme="majorBidi"/>
          <w:color w:val="000000"/>
          <w:sz w:val="24"/>
          <w:szCs w:val="24"/>
          <w:rtl/>
          <w:lang w:bidi="ar-DZ"/>
        </w:rPr>
        <w:t xml:space="preserve">البلاستيك </w:t>
      </w:r>
      <w:r w:rsidR="005344A4" w:rsidRPr="00066548">
        <w:rPr>
          <w:rFonts w:asciiTheme="majorBidi" w:hAnsiTheme="majorBidi" w:cstheme="majorBidi"/>
          <w:color w:val="000000"/>
          <w:sz w:val="24"/>
          <w:szCs w:val="24"/>
        </w:rPr>
        <w:t>EVA-NBR-</w:t>
      </w:r>
      <w:r w:rsidR="005344A4" w:rsidRPr="00066548">
        <w:rPr>
          <w:rFonts w:asciiTheme="majorBidi" w:hAnsiTheme="majorBidi" w:cstheme="majorBidi"/>
          <w:color w:val="000000"/>
          <w:sz w:val="24"/>
          <w:szCs w:val="24"/>
          <w:rtl/>
        </w:rPr>
        <w:t xml:space="preserve"> ) </w:t>
      </w:r>
      <w:r w:rsidR="005344A4" w:rsidRPr="00066548">
        <w:rPr>
          <w:rFonts w:asciiTheme="majorBidi" w:hAnsiTheme="majorBidi" w:cstheme="majorBidi"/>
          <w:sz w:val="24"/>
          <w:szCs w:val="24"/>
          <w:rtl/>
        </w:rPr>
        <w:t>على</w:t>
      </w:r>
      <w:r w:rsidR="005344A4" w:rsidRPr="00066548">
        <w:rPr>
          <w:rFonts w:asciiTheme="majorBidi" w:hAnsiTheme="majorBidi" w:cstheme="majorBidi"/>
          <w:sz w:val="24"/>
          <w:szCs w:val="24"/>
        </w:rPr>
        <w:t xml:space="preserve"> </w:t>
      </w:r>
      <w:r w:rsidR="005344A4" w:rsidRPr="00066548">
        <w:rPr>
          <w:rFonts w:asciiTheme="majorBidi" w:hAnsiTheme="majorBidi" w:cstheme="majorBidi"/>
          <w:sz w:val="24"/>
          <w:szCs w:val="24"/>
          <w:rtl/>
        </w:rPr>
        <w:t>الزفت</w:t>
      </w:r>
      <w:r w:rsidR="005344A4" w:rsidRPr="00066548">
        <w:rPr>
          <w:rFonts w:asciiTheme="majorBidi" w:hAnsiTheme="majorBidi" w:cstheme="majorBidi"/>
          <w:sz w:val="24"/>
          <w:szCs w:val="24"/>
        </w:rPr>
        <w:t xml:space="preserve"> </w:t>
      </w:r>
      <w:r w:rsidR="005344A4" w:rsidRPr="00066548">
        <w:rPr>
          <w:rFonts w:asciiTheme="majorBidi" w:hAnsiTheme="majorBidi" w:cstheme="majorBidi"/>
          <w:sz w:val="24"/>
          <w:szCs w:val="24"/>
          <w:rtl/>
        </w:rPr>
        <w:t>تحسن مقاومته للشيخوخة</w:t>
      </w:r>
      <w:r w:rsidR="00066548" w:rsidRPr="00066548">
        <w:rPr>
          <w:rFonts w:asciiTheme="majorBidi" w:hAnsiTheme="majorBidi" w:cstheme="majorBidi"/>
          <w:sz w:val="24"/>
          <w:szCs w:val="24"/>
        </w:rPr>
        <w:t xml:space="preserve"> </w:t>
      </w:r>
      <w:r w:rsidR="00C269E8">
        <w:rPr>
          <w:rFonts w:asciiTheme="majorBidi" w:hAnsiTheme="majorBidi" w:cstheme="majorBidi"/>
          <w:sz w:val="24"/>
          <w:szCs w:val="24"/>
          <w:rtl/>
          <w:lang w:val="en-US" w:bidi="ar-DZ"/>
        </w:rPr>
        <w:t>قصيرة وطويلة المدى</w:t>
      </w:r>
      <w:r w:rsidR="005344A4" w:rsidRPr="00066548">
        <w:rPr>
          <w:rFonts w:asciiTheme="majorBidi" w:hAnsiTheme="majorBidi" w:cstheme="majorBidi"/>
          <w:sz w:val="24"/>
          <w:szCs w:val="24"/>
          <w:rtl/>
          <w:lang w:val="en-US" w:bidi="ar-DZ"/>
        </w:rPr>
        <w:t xml:space="preserve"> وهذا التحسن </w:t>
      </w:r>
      <w:r w:rsidR="005344A4" w:rsidRPr="00066548">
        <w:rPr>
          <w:rFonts w:asciiTheme="majorBidi" w:hAnsiTheme="majorBidi" w:cstheme="majorBidi"/>
          <w:color w:val="000000"/>
          <w:sz w:val="24"/>
          <w:szCs w:val="24"/>
          <w:rtl/>
        </w:rPr>
        <w:t>مرتبط اي</w:t>
      </w:r>
      <w:r w:rsidR="00066548">
        <w:rPr>
          <w:rFonts w:asciiTheme="majorBidi" w:hAnsiTheme="majorBidi" w:cstheme="majorBidi" w:hint="cs"/>
          <w:color w:val="000000"/>
          <w:sz w:val="24"/>
          <w:szCs w:val="24"/>
          <w:rtl/>
        </w:rPr>
        <w:t>ضا</w:t>
      </w:r>
      <w:r w:rsidR="005344A4" w:rsidRPr="00066548">
        <w:rPr>
          <w:rFonts w:asciiTheme="majorBidi" w:hAnsiTheme="majorBidi" w:cstheme="majorBidi"/>
          <w:color w:val="000000"/>
          <w:sz w:val="24"/>
          <w:szCs w:val="24"/>
          <w:rtl/>
        </w:rPr>
        <w:t xml:space="preserve"> بمدة وسرعة المزج بين الزفت والثلاثية</w:t>
      </w:r>
      <w:r w:rsidR="00066548" w:rsidRPr="00066548">
        <w:rPr>
          <w:rFonts w:asciiTheme="majorBidi" w:hAnsiTheme="majorBidi" w:cstheme="majorBidi"/>
          <w:color w:val="000000"/>
          <w:sz w:val="24"/>
          <w:szCs w:val="24"/>
        </w:rPr>
        <w:t>.</w:t>
      </w:r>
      <w:r w:rsidR="00017CE1">
        <w:rPr>
          <w:rFonts w:asciiTheme="majorBidi" w:hAnsiTheme="majorBidi" w:cstheme="majorBidi" w:hint="cs"/>
          <w:color w:val="000000"/>
          <w:sz w:val="24"/>
          <w:szCs w:val="24"/>
          <w:rtl/>
        </w:rPr>
        <w:t xml:space="preserve"> </w:t>
      </w:r>
      <w:r w:rsidR="002C7D55" w:rsidRPr="00787CB1">
        <w:rPr>
          <w:rFonts w:ascii="Times New Roman" w:hAnsi="Times New Roman" w:cs="Times New Roman"/>
          <w:color w:val="000000"/>
          <w:sz w:val="24"/>
          <w:szCs w:val="24"/>
          <w:rtl/>
        </w:rPr>
        <w:t>وبالإضافة إلى تحسين خصائص الإسفلت والتي ستؤثر على متانة الهياكل الإسفلتية، فإن البيئة هي المستفيد الثاني  من إعادة معالجة النفايات الصناعية</w:t>
      </w:r>
      <w:r w:rsidR="002C7D55">
        <w:rPr>
          <w:rFonts w:ascii="Times New Roman" w:hAnsi="Times New Roman" w:cs="Times New Roman"/>
          <w:color w:val="000000"/>
          <w:sz w:val="24"/>
          <w:szCs w:val="24"/>
        </w:rPr>
        <w:t xml:space="preserve"> </w:t>
      </w:r>
      <w:proofErr w:type="spellStart"/>
      <w:r w:rsidR="00124CA3">
        <w:rPr>
          <w:rFonts w:ascii="Times New Roman" w:hAnsi="Times New Roman" w:cs="Times New Roman" w:hint="cs"/>
          <w:color w:val="000000"/>
          <w:sz w:val="24"/>
          <w:szCs w:val="24"/>
          <w:rtl/>
        </w:rPr>
        <w:t>ال</w:t>
      </w:r>
      <w:r w:rsidR="002C7D55">
        <w:rPr>
          <w:rFonts w:ascii="Times New Roman" w:hAnsi="Times New Roman" w:cs="Times New Roman"/>
          <w:color w:val="000000"/>
          <w:sz w:val="24"/>
          <w:szCs w:val="24"/>
          <w:rtl/>
        </w:rPr>
        <w:t>غدائية</w:t>
      </w:r>
      <w:proofErr w:type="spellEnd"/>
      <w:r w:rsidR="003A486B">
        <w:rPr>
          <w:rFonts w:ascii="Times New Roman" w:hAnsi="Times New Roman" w:cs="Times New Roman" w:hint="cs"/>
          <w:color w:val="000000"/>
          <w:sz w:val="24"/>
          <w:szCs w:val="24"/>
          <w:rtl/>
        </w:rPr>
        <w:t xml:space="preserve"> </w:t>
      </w:r>
      <w:r w:rsidR="002C7D55">
        <w:rPr>
          <w:rFonts w:ascii="Times New Roman" w:hAnsi="Times New Roman" w:cs="Times New Roman"/>
          <w:color w:val="000000"/>
          <w:sz w:val="24"/>
          <w:szCs w:val="24"/>
          <w:rtl/>
        </w:rPr>
        <w:t>و</w:t>
      </w:r>
      <w:r w:rsidR="002C7D55">
        <w:rPr>
          <w:rFonts w:ascii="Times New Roman" w:hAnsi="Times New Roman" w:cs="Times New Roman"/>
          <w:color w:val="000000"/>
          <w:sz w:val="24"/>
          <w:szCs w:val="24"/>
        </w:rPr>
        <w:t xml:space="preserve"> </w:t>
      </w:r>
      <w:r w:rsidR="002C7D55" w:rsidRPr="00787CB1">
        <w:rPr>
          <w:rFonts w:ascii="Times New Roman" w:hAnsi="Times New Roman" w:cs="Times New Roman"/>
          <w:color w:val="000000"/>
          <w:sz w:val="24"/>
          <w:szCs w:val="24"/>
          <w:rtl/>
        </w:rPr>
        <w:t xml:space="preserve"> بما فيها </w:t>
      </w:r>
      <w:r w:rsidR="002C7D55" w:rsidRPr="00787CB1">
        <w:rPr>
          <w:rFonts w:ascii="Times New Roman" w:hAnsi="Times New Roman" w:cs="Times New Roman" w:hint="cs"/>
          <w:color w:val="000000"/>
          <w:sz w:val="24"/>
          <w:szCs w:val="24"/>
          <w:rtl/>
        </w:rPr>
        <w:t xml:space="preserve">العلب البلاستيكية </w:t>
      </w:r>
      <w:r w:rsidR="002C7D55" w:rsidRPr="00787CB1">
        <w:rPr>
          <w:rFonts w:ascii="Times New Roman" w:hAnsi="Times New Roman" w:cs="Times New Roman"/>
          <w:color w:val="000000"/>
          <w:sz w:val="24"/>
          <w:szCs w:val="24"/>
          <w:rtl/>
        </w:rPr>
        <w:t xml:space="preserve"> المستعملة</w:t>
      </w:r>
      <w:r w:rsidR="002C7D55" w:rsidRPr="00787CB1">
        <w:rPr>
          <w:rFonts w:ascii="Times New Roman" w:hAnsi="Times New Roman" w:cs="Times New Roman" w:hint="cs"/>
          <w:color w:val="000000"/>
          <w:sz w:val="24"/>
          <w:szCs w:val="24"/>
          <w:rtl/>
        </w:rPr>
        <w:t xml:space="preserve"> و الأكياس البلاستيكية</w:t>
      </w:r>
      <w:r w:rsidR="002C7D55" w:rsidRPr="00787CB1">
        <w:rPr>
          <w:rFonts w:ascii="Times New Roman" w:hAnsi="Times New Roman" w:cs="Times New Roman"/>
          <w:color w:val="000000"/>
          <w:sz w:val="24"/>
          <w:szCs w:val="24"/>
          <w:rtl/>
        </w:rPr>
        <w:t xml:space="preserve">. </w:t>
      </w:r>
    </w:p>
    <w:p w:rsidR="00E573A5" w:rsidRPr="00B77B68" w:rsidRDefault="002C7D55" w:rsidP="00B77B68">
      <w:pPr>
        <w:bidi/>
        <w:spacing w:after="0"/>
        <w:ind w:hanging="207"/>
        <w:jc w:val="both"/>
        <w:rPr>
          <w:rFonts w:ascii="Times New Roman" w:hAnsi="Times New Roman" w:cs="Times New Roman"/>
          <w:color w:val="000000"/>
          <w:sz w:val="24"/>
          <w:szCs w:val="24"/>
        </w:rPr>
      </w:pPr>
      <w:bookmarkStart w:id="0" w:name="_GoBack"/>
      <w:bookmarkEnd w:id="0"/>
      <w:r w:rsidRPr="00B77B68">
        <w:rPr>
          <w:rFonts w:ascii="Times New Roman" w:hAnsi="Times New Roman" w:cs="Times New Roman"/>
          <w:color w:val="000000"/>
          <w:sz w:val="24"/>
          <w:szCs w:val="24"/>
          <w:rtl/>
        </w:rPr>
        <w:t xml:space="preserve">الكلمات </w:t>
      </w:r>
      <w:r w:rsidR="00B77B68" w:rsidRPr="00B77B68">
        <w:rPr>
          <w:rFonts w:ascii="Times New Roman" w:hAnsi="Times New Roman" w:cs="Times New Roman" w:hint="cs"/>
          <w:color w:val="000000"/>
          <w:sz w:val="24"/>
          <w:szCs w:val="24"/>
          <w:rtl/>
        </w:rPr>
        <w:t>المفتاحية</w:t>
      </w:r>
      <w:r w:rsidRPr="002348FF">
        <w:rPr>
          <w:rFonts w:ascii="Times New Roman" w:hAnsi="Times New Roman" w:cs="Times New Roman" w:hint="cs"/>
          <w:color w:val="000000"/>
          <w:sz w:val="24"/>
          <w:szCs w:val="24"/>
          <w:rtl/>
        </w:rPr>
        <w:t>:</w:t>
      </w:r>
      <w:r w:rsidRPr="00787CB1">
        <w:rPr>
          <w:rFonts w:ascii="Times New Roman" w:hAnsi="Times New Roman" w:cs="Times New Roman"/>
          <w:color w:val="000000"/>
          <w:sz w:val="24"/>
          <w:szCs w:val="24"/>
          <w:rtl/>
        </w:rPr>
        <w:t xml:space="preserve"> الزفت</w:t>
      </w:r>
      <w:r>
        <w:rPr>
          <w:rFonts w:ascii="Times New Roman" w:hAnsi="Times New Roman" w:cs="Times New Roman"/>
          <w:color w:val="000000"/>
          <w:sz w:val="24"/>
          <w:szCs w:val="24"/>
        </w:rPr>
        <w:t>.</w:t>
      </w:r>
      <w:r w:rsidRPr="002C7D55">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NBR. EVA. </w:t>
      </w:r>
      <w:r w:rsidRPr="00787CB1">
        <w:rPr>
          <w:rFonts w:ascii="Times New Roman" w:hAnsi="Times New Roman" w:cs="Times New Roman"/>
          <w:color w:val="000000"/>
          <w:sz w:val="24"/>
          <w:szCs w:val="24"/>
          <w:rtl/>
        </w:rPr>
        <w:t xml:space="preserve">مسحوق </w:t>
      </w:r>
      <w:r w:rsidRPr="00787CB1">
        <w:rPr>
          <w:rFonts w:ascii="Times New Roman" w:hAnsi="Times New Roman" w:cs="Times New Roman" w:hint="cs"/>
          <w:color w:val="000000"/>
          <w:sz w:val="24"/>
          <w:szCs w:val="24"/>
          <w:rtl/>
        </w:rPr>
        <w:t>البلاستيك</w:t>
      </w:r>
      <w:r>
        <w:rPr>
          <w:rFonts w:ascii="Times New Roman" w:hAnsi="Times New Roman" w:cs="Times New Roman"/>
          <w:color w:val="000000"/>
          <w:sz w:val="24"/>
          <w:szCs w:val="24"/>
        </w:rPr>
        <w:t> .</w:t>
      </w:r>
      <w:r w:rsidRPr="00787CB1">
        <w:rPr>
          <w:rFonts w:ascii="Times New Roman" w:hAnsi="Times New Roman" w:cs="Times New Roman" w:hint="cs"/>
          <w:color w:val="000000"/>
          <w:sz w:val="24"/>
          <w:szCs w:val="24"/>
          <w:rtl/>
        </w:rPr>
        <w:t>شيخوخة</w:t>
      </w:r>
      <w:r w:rsidRPr="00787CB1">
        <w:rPr>
          <w:rFonts w:ascii="Times New Roman" w:hAnsi="Times New Roman" w:cs="Times New Roman"/>
          <w:color w:val="000000"/>
          <w:sz w:val="24"/>
          <w:szCs w:val="24"/>
          <w:rtl/>
        </w:rPr>
        <w:t xml:space="preserve"> </w:t>
      </w:r>
      <w:r w:rsidRPr="00787CB1">
        <w:rPr>
          <w:rFonts w:ascii="Times New Roman" w:hAnsi="Times New Roman" w:cs="Times New Roman" w:hint="cs"/>
          <w:color w:val="000000"/>
          <w:sz w:val="24"/>
          <w:szCs w:val="24"/>
          <w:rtl/>
        </w:rPr>
        <w:t>الإسفلت</w:t>
      </w:r>
      <w:r w:rsidR="00CD45F3">
        <w:rPr>
          <w:rFonts w:ascii="Times New Roman" w:hAnsi="Times New Roman" w:cs="Times New Roman"/>
          <w:color w:val="000000"/>
          <w:sz w:val="24"/>
          <w:szCs w:val="24"/>
        </w:rPr>
        <w:t xml:space="preserve">. </w:t>
      </w:r>
      <w:r>
        <w:rPr>
          <w:rFonts w:ascii="Times New Roman" w:hAnsi="Times New Roman" w:cs="Times New Roman"/>
          <w:sz w:val="24"/>
          <w:szCs w:val="24"/>
        </w:rPr>
        <w:t>RTFOT. PAV.</w:t>
      </w:r>
    </w:p>
    <w:sectPr w:rsidR="00E573A5" w:rsidRPr="00B77B68" w:rsidSect="00DB19BD">
      <w:pgSz w:w="11906" w:h="16838"/>
      <w:pgMar w:top="1134" w:right="1274"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45687"/>
    <w:multiLevelType w:val="hybridMultilevel"/>
    <w:tmpl w:val="75328AC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1BA5BB4"/>
    <w:multiLevelType w:val="hybridMultilevel"/>
    <w:tmpl w:val="9E661D16"/>
    <w:lvl w:ilvl="0" w:tplc="040C000B">
      <w:start w:val="1"/>
      <w:numFmt w:val="bullet"/>
      <w:lvlText w:val=""/>
      <w:lvlJc w:val="left"/>
      <w:pPr>
        <w:ind w:left="2160" w:hanging="360"/>
      </w:pPr>
      <w:rPr>
        <w:rFonts w:ascii="Wingdings" w:hAnsi="Wingdings"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2">
    <w:nsid w:val="0F9D3EB2"/>
    <w:multiLevelType w:val="hybridMultilevel"/>
    <w:tmpl w:val="C7E29D64"/>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nsid w:val="20797A33"/>
    <w:multiLevelType w:val="hybridMultilevel"/>
    <w:tmpl w:val="04FA40E4"/>
    <w:lvl w:ilvl="0" w:tplc="040C000B">
      <w:start w:val="1"/>
      <w:numFmt w:val="bullet"/>
      <w:lvlText w:val=""/>
      <w:lvlJc w:val="left"/>
      <w:pPr>
        <w:ind w:left="928" w:hanging="360"/>
      </w:pPr>
      <w:rPr>
        <w:rFonts w:ascii="Wingdings" w:hAnsi="Wingdings" w:hint="default"/>
      </w:rPr>
    </w:lvl>
    <w:lvl w:ilvl="1" w:tplc="040C0003" w:tentative="1">
      <w:start w:val="1"/>
      <w:numFmt w:val="bullet"/>
      <w:lvlText w:val="o"/>
      <w:lvlJc w:val="left"/>
      <w:pPr>
        <w:ind w:left="1648" w:hanging="360"/>
      </w:pPr>
      <w:rPr>
        <w:rFonts w:ascii="Courier New" w:hAnsi="Courier New" w:cs="Courier New" w:hint="default"/>
      </w:rPr>
    </w:lvl>
    <w:lvl w:ilvl="2" w:tplc="040C0005" w:tentative="1">
      <w:start w:val="1"/>
      <w:numFmt w:val="bullet"/>
      <w:lvlText w:val=""/>
      <w:lvlJc w:val="left"/>
      <w:pPr>
        <w:ind w:left="2368" w:hanging="360"/>
      </w:pPr>
      <w:rPr>
        <w:rFonts w:ascii="Wingdings" w:hAnsi="Wingdings" w:hint="default"/>
      </w:rPr>
    </w:lvl>
    <w:lvl w:ilvl="3" w:tplc="040C0001" w:tentative="1">
      <w:start w:val="1"/>
      <w:numFmt w:val="bullet"/>
      <w:lvlText w:val=""/>
      <w:lvlJc w:val="left"/>
      <w:pPr>
        <w:ind w:left="3088" w:hanging="360"/>
      </w:pPr>
      <w:rPr>
        <w:rFonts w:ascii="Symbol" w:hAnsi="Symbol" w:hint="default"/>
      </w:rPr>
    </w:lvl>
    <w:lvl w:ilvl="4" w:tplc="040C0003" w:tentative="1">
      <w:start w:val="1"/>
      <w:numFmt w:val="bullet"/>
      <w:lvlText w:val="o"/>
      <w:lvlJc w:val="left"/>
      <w:pPr>
        <w:ind w:left="3808" w:hanging="360"/>
      </w:pPr>
      <w:rPr>
        <w:rFonts w:ascii="Courier New" w:hAnsi="Courier New" w:cs="Courier New" w:hint="default"/>
      </w:rPr>
    </w:lvl>
    <w:lvl w:ilvl="5" w:tplc="040C0005" w:tentative="1">
      <w:start w:val="1"/>
      <w:numFmt w:val="bullet"/>
      <w:lvlText w:val=""/>
      <w:lvlJc w:val="left"/>
      <w:pPr>
        <w:ind w:left="4528" w:hanging="360"/>
      </w:pPr>
      <w:rPr>
        <w:rFonts w:ascii="Wingdings" w:hAnsi="Wingdings" w:hint="default"/>
      </w:rPr>
    </w:lvl>
    <w:lvl w:ilvl="6" w:tplc="040C0001" w:tentative="1">
      <w:start w:val="1"/>
      <w:numFmt w:val="bullet"/>
      <w:lvlText w:val=""/>
      <w:lvlJc w:val="left"/>
      <w:pPr>
        <w:ind w:left="5248" w:hanging="360"/>
      </w:pPr>
      <w:rPr>
        <w:rFonts w:ascii="Symbol" w:hAnsi="Symbol" w:hint="default"/>
      </w:rPr>
    </w:lvl>
    <w:lvl w:ilvl="7" w:tplc="040C0003" w:tentative="1">
      <w:start w:val="1"/>
      <w:numFmt w:val="bullet"/>
      <w:lvlText w:val="o"/>
      <w:lvlJc w:val="left"/>
      <w:pPr>
        <w:ind w:left="5968" w:hanging="360"/>
      </w:pPr>
      <w:rPr>
        <w:rFonts w:ascii="Courier New" w:hAnsi="Courier New" w:cs="Courier New" w:hint="default"/>
      </w:rPr>
    </w:lvl>
    <w:lvl w:ilvl="8" w:tplc="040C0005" w:tentative="1">
      <w:start w:val="1"/>
      <w:numFmt w:val="bullet"/>
      <w:lvlText w:val=""/>
      <w:lvlJc w:val="left"/>
      <w:pPr>
        <w:ind w:left="6688" w:hanging="360"/>
      </w:pPr>
      <w:rPr>
        <w:rFonts w:ascii="Wingdings" w:hAnsi="Wingdings" w:hint="default"/>
      </w:rPr>
    </w:lvl>
  </w:abstractNum>
  <w:abstractNum w:abstractNumId="4">
    <w:nsid w:val="359A2336"/>
    <w:multiLevelType w:val="hybridMultilevel"/>
    <w:tmpl w:val="22BCDD5A"/>
    <w:lvl w:ilvl="0" w:tplc="040C000D">
      <w:start w:val="1"/>
      <w:numFmt w:val="bullet"/>
      <w:lvlText w:val=""/>
      <w:lvlJc w:val="left"/>
      <w:pPr>
        <w:ind w:left="501" w:hanging="360"/>
      </w:pPr>
      <w:rPr>
        <w:rFonts w:ascii="Wingdings" w:hAnsi="Wingdings" w:hint="default"/>
      </w:rPr>
    </w:lvl>
    <w:lvl w:ilvl="1" w:tplc="040C0003" w:tentative="1">
      <w:start w:val="1"/>
      <w:numFmt w:val="bullet"/>
      <w:lvlText w:val="o"/>
      <w:lvlJc w:val="left"/>
      <w:pPr>
        <w:ind w:left="1221" w:hanging="360"/>
      </w:pPr>
      <w:rPr>
        <w:rFonts w:ascii="Courier New" w:hAnsi="Courier New" w:cs="Courier New" w:hint="default"/>
      </w:rPr>
    </w:lvl>
    <w:lvl w:ilvl="2" w:tplc="040C0005" w:tentative="1">
      <w:start w:val="1"/>
      <w:numFmt w:val="bullet"/>
      <w:lvlText w:val=""/>
      <w:lvlJc w:val="left"/>
      <w:pPr>
        <w:ind w:left="1941" w:hanging="360"/>
      </w:pPr>
      <w:rPr>
        <w:rFonts w:ascii="Wingdings" w:hAnsi="Wingdings" w:hint="default"/>
      </w:rPr>
    </w:lvl>
    <w:lvl w:ilvl="3" w:tplc="040C0001" w:tentative="1">
      <w:start w:val="1"/>
      <w:numFmt w:val="bullet"/>
      <w:lvlText w:val=""/>
      <w:lvlJc w:val="left"/>
      <w:pPr>
        <w:ind w:left="2661" w:hanging="360"/>
      </w:pPr>
      <w:rPr>
        <w:rFonts w:ascii="Symbol" w:hAnsi="Symbol" w:hint="default"/>
      </w:rPr>
    </w:lvl>
    <w:lvl w:ilvl="4" w:tplc="040C0003" w:tentative="1">
      <w:start w:val="1"/>
      <w:numFmt w:val="bullet"/>
      <w:lvlText w:val="o"/>
      <w:lvlJc w:val="left"/>
      <w:pPr>
        <w:ind w:left="3381" w:hanging="360"/>
      </w:pPr>
      <w:rPr>
        <w:rFonts w:ascii="Courier New" w:hAnsi="Courier New" w:cs="Courier New" w:hint="default"/>
      </w:rPr>
    </w:lvl>
    <w:lvl w:ilvl="5" w:tplc="040C0005" w:tentative="1">
      <w:start w:val="1"/>
      <w:numFmt w:val="bullet"/>
      <w:lvlText w:val=""/>
      <w:lvlJc w:val="left"/>
      <w:pPr>
        <w:ind w:left="4101" w:hanging="360"/>
      </w:pPr>
      <w:rPr>
        <w:rFonts w:ascii="Wingdings" w:hAnsi="Wingdings" w:hint="default"/>
      </w:rPr>
    </w:lvl>
    <w:lvl w:ilvl="6" w:tplc="040C0001" w:tentative="1">
      <w:start w:val="1"/>
      <w:numFmt w:val="bullet"/>
      <w:lvlText w:val=""/>
      <w:lvlJc w:val="left"/>
      <w:pPr>
        <w:ind w:left="4821" w:hanging="360"/>
      </w:pPr>
      <w:rPr>
        <w:rFonts w:ascii="Symbol" w:hAnsi="Symbol" w:hint="default"/>
      </w:rPr>
    </w:lvl>
    <w:lvl w:ilvl="7" w:tplc="040C0003" w:tentative="1">
      <w:start w:val="1"/>
      <w:numFmt w:val="bullet"/>
      <w:lvlText w:val="o"/>
      <w:lvlJc w:val="left"/>
      <w:pPr>
        <w:ind w:left="5541" w:hanging="360"/>
      </w:pPr>
      <w:rPr>
        <w:rFonts w:ascii="Courier New" w:hAnsi="Courier New" w:cs="Courier New" w:hint="default"/>
      </w:rPr>
    </w:lvl>
    <w:lvl w:ilvl="8" w:tplc="040C0005" w:tentative="1">
      <w:start w:val="1"/>
      <w:numFmt w:val="bullet"/>
      <w:lvlText w:val=""/>
      <w:lvlJc w:val="left"/>
      <w:pPr>
        <w:ind w:left="6261" w:hanging="360"/>
      </w:pPr>
      <w:rPr>
        <w:rFonts w:ascii="Wingdings" w:hAnsi="Wingdings" w:hint="default"/>
      </w:rPr>
    </w:lvl>
  </w:abstractNum>
  <w:abstractNum w:abstractNumId="5">
    <w:nsid w:val="41157692"/>
    <w:multiLevelType w:val="hybridMultilevel"/>
    <w:tmpl w:val="0F9AF7A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45D54865"/>
    <w:multiLevelType w:val="hybridMultilevel"/>
    <w:tmpl w:val="4ED0FF64"/>
    <w:lvl w:ilvl="0" w:tplc="040C000B">
      <w:start w:val="1"/>
      <w:numFmt w:val="bullet"/>
      <w:lvlText w:val=""/>
      <w:lvlJc w:val="left"/>
      <w:pPr>
        <w:ind w:left="761" w:hanging="360"/>
      </w:pPr>
      <w:rPr>
        <w:rFonts w:ascii="Wingdings" w:hAnsi="Wingdings" w:hint="default"/>
      </w:rPr>
    </w:lvl>
    <w:lvl w:ilvl="1" w:tplc="040C0003" w:tentative="1">
      <w:start w:val="1"/>
      <w:numFmt w:val="bullet"/>
      <w:lvlText w:val="o"/>
      <w:lvlJc w:val="left"/>
      <w:pPr>
        <w:ind w:left="1481" w:hanging="360"/>
      </w:pPr>
      <w:rPr>
        <w:rFonts w:ascii="Courier New" w:hAnsi="Courier New" w:cs="Courier New" w:hint="default"/>
      </w:rPr>
    </w:lvl>
    <w:lvl w:ilvl="2" w:tplc="040C0005" w:tentative="1">
      <w:start w:val="1"/>
      <w:numFmt w:val="bullet"/>
      <w:lvlText w:val=""/>
      <w:lvlJc w:val="left"/>
      <w:pPr>
        <w:ind w:left="2201" w:hanging="360"/>
      </w:pPr>
      <w:rPr>
        <w:rFonts w:ascii="Wingdings" w:hAnsi="Wingdings" w:hint="default"/>
      </w:rPr>
    </w:lvl>
    <w:lvl w:ilvl="3" w:tplc="040C0001" w:tentative="1">
      <w:start w:val="1"/>
      <w:numFmt w:val="bullet"/>
      <w:lvlText w:val=""/>
      <w:lvlJc w:val="left"/>
      <w:pPr>
        <w:ind w:left="2921" w:hanging="360"/>
      </w:pPr>
      <w:rPr>
        <w:rFonts w:ascii="Symbol" w:hAnsi="Symbol" w:hint="default"/>
      </w:rPr>
    </w:lvl>
    <w:lvl w:ilvl="4" w:tplc="040C0003" w:tentative="1">
      <w:start w:val="1"/>
      <w:numFmt w:val="bullet"/>
      <w:lvlText w:val="o"/>
      <w:lvlJc w:val="left"/>
      <w:pPr>
        <w:ind w:left="3641" w:hanging="360"/>
      </w:pPr>
      <w:rPr>
        <w:rFonts w:ascii="Courier New" w:hAnsi="Courier New" w:cs="Courier New" w:hint="default"/>
      </w:rPr>
    </w:lvl>
    <w:lvl w:ilvl="5" w:tplc="040C0005" w:tentative="1">
      <w:start w:val="1"/>
      <w:numFmt w:val="bullet"/>
      <w:lvlText w:val=""/>
      <w:lvlJc w:val="left"/>
      <w:pPr>
        <w:ind w:left="4361" w:hanging="360"/>
      </w:pPr>
      <w:rPr>
        <w:rFonts w:ascii="Wingdings" w:hAnsi="Wingdings" w:hint="default"/>
      </w:rPr>
    </w:lvl>
    <w:lvl w:ilvl="6" w:tplc="040C0001" w:tentative="1">
      <w:start w:val="1"/>
      <w:numFmt w:val="bullet"/>
      <w:lvlText w:val=""/>
      <w:lvlJc w:val="left"/>
      <w:pPr>
        <w:ind w:left="5081" w:hanging="360"/>
      </w:pPr>
      <w:rPr>
        <w:rFonts w:ascii="Symbol" w:hAnsi="Symbol" w:hint="default"/>
      </w:rPr>
    </w:lvl>
    <w:lvl w:ilvl="7" w:tplc="040C0003" w:tentative="1">
      <w:start w:val="1"/>
      <w:numFmt w:val="bullet"/>
      <w:lvlText w:val="o"/>
      <w:lvlJc w:val="left"/>
      <w:pPr>
        <w:ind w:left="5801" w:hanging="360"/>
      </w:pPr>
      <w:rPr>
        <w:rFonts w:ascii="Courier New" w:hAnsi="Courier New" w:cs="Courier New" w:hint="default"/>
      </w:rPr>
    </w:lvl>
    <w:lvl w:ilvl="8" w:tplc="040C0005" w:tentative="1">
      <w:start w:val="1"/>
      <w:numFmt w:val="bullet"/>
      <w:lvlText w:val=""/>
      <w:lvlJc w:val="left"/>
      <w:pPr>
        <w:ind w:left="6521" w:hanging="360"/>
      </w:pPr>
      <w:rPr>
        <w:rFonts w:ascii="Wingdings" w:hAnsi="Wingdings" w:hint="default"/>
      </w:rPr>
    </w:lvl>
  </w:abstractNum>
  <w:abstractNum w:abstractNumId="7">
    <w:nsid w:val="47670941"/>
    <w:multiLevelType w:val="hybridMultilevel"/>
    <w:tmpl w:val="6F14EC60"/>
    <w:lvl w:ilvl="0" w:tplc="040C0005">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8">
    <w:nsid w:val="4795675E"/>
    <w:multiLevelType w:val="hybridMultilevel"/>
    <w:tmpl w:val="9550B45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4941766A"/>
    <w:multiLevelType w:val="hybridMultilevel"/>
    <w:tmpl w:val="44C48DF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5A431265"/>
    <w:multiLevelType w:val="hybridMultilevel"/>
    <w:tmpl w:val="A29E1F2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6120481F"/>
    <w:multiLevelType w:val="hybridMultilevel"/>
    <w:tmpl w:val="F372E002"/>
    <w:lvl w:ilvl="0" w:tplc="040C000B">
      <w:start w:val="1"/>
      <w:numFmt w:val="bullet"/>
      <w:lvlText w:val=""/>
      <w:lvlJc w:val="left"/>
      <w:pPr>
        <w:ind w:left="1345" w:hanging="360"/>
      </w:pPr>
      <w:rPr>
        <w:rFonts w:ascii="Wingdings" w:hAnsi="Wingdings" w:hint="default"/>
      </w:rPr>
    </w:lvl>
    <w:lvl w:ilvl="1" w:tplc="040C0003" w:tentative="1">
      <w:start w:val="1"/>
      <w:numFmt w:val="bullet"/>
      <w:lvlText w:val="o"/>
      <w:lvlJc w:val="left"/>
      <w:pPr>
        <w:ind w:left="2065" w:hanging="360"/>
      </w:pPr>
      <w:rPr>
        <w:rFonts w:ascii="Courier New" w:hAnsi="Courier New" w:cs="Courier New" w:hint="default"/>
      </w:rPr>
    </w:lvl>
    <w:lvl w:ilvl="2" w:tplc="040C0005" w:tentative="1">
      <w:start w:val="1"/>
      <w:numFmt w:val="bullet"/>
      <w:lvlText w:val=""/>
      <w:lvlJc w:val="left"/>
      <w:pPr>
        <w:ind w:left="2785" w:hanging="360"/>
      </w:pPr>
      <w:rPr>
        <w:rFonts w:ascii="Wingdings" w:hAnsi="Wingdings" w:hint="default"/>
      </w:rPr>
    </w:lvl>
    <w:lvl w:ilvl="3" w:tplc="040C0001" w:tentative="1">
      <w:start w:val="1"/>
      <w:numFmt w:val="bullet"/>
      <w:lvlText w:val=""/>
      <w:lvlJc w:val="left"/>
      <w:pPr>
        <w:ind w:left="3505" w:hanging="360"/>
      </w:pPr>
      <w:rPr>
        <w:rFonts w:ascii="Symbol" w:hAnsi="Symbol" w:hint="default"/>
      </w:rPr>
    </w:lvl>
    <w:lvl w:ilvl="4" w:tplc="040C0003" w:tentative="1">
      <w:start w:val="1"/>
      <w:numFmt w:val="bullet"/>
      <w:lvlText w:val="o"/>
      <w:lvlJc w:val="left"/>
      <w:pPr>
        <w:ind w:left="4225" w:hanging="360"/>
      </w:pPr>
      <w:rPr>
        <w:rFonts w:ascii="Courier New" w:hAnsi="Courier New" w:cs="Courier New" w:hint="default"/>
      </w:rPr>
    </w:lvl>
    <w:lvl w:ilvl="5" w:tplc="040C0005" w:tentative="1">
      <w:start w:val="1"/>
      <w:numFmt w:val="bullet"/>
      <w:lvlText w:val=""/>
      <w:lvlJc w:val="left"/>
      <w:pPr>
        <w:ind w:left="4945" w:hanging="360"/>
      </w:pPr>
      <w:rPr>
        <w:rFonts w:ascii="Wingdings" w:hAnsi="Wingdings" w:hint="default"/>
      </w:rPr>
    </w:lvl>
    <w:lvl w:ilvl="6" w:tplc="040C0001" w:tentative="1">
      <w:start w:val="1"/>
      <w:numFmt w:val="bullet"/>
      <w:lvlText w:val=""/>
      <w:lvlJc w:val="left"/>
      <w:pPr>
        <w:ind w:left="5665" w:hanging="360"/>
      </w:pPr>
      <w:rPr>
        <w:rFonts w:ascii="Symbol" w:hAnsi="Symbol" w:hint="default"/>
      </w:rPr>
    </w:lvl>
    <w:lvl w:ilvl="7" w:tplc="040C0003" w:tentative="1">
      <w:start w:val="1"/>
      <w:numFmt w:val="bullet"/>
      <w:lvlText w:val="o"/>
      <w:lvlJc w:val="left"/>
      <w:pPr>
        <w:ind w:left="6385" w:hanging="360"/>
      </w:pPr>
      <w:rPr>
        <w:rFonts w:ascii="Courier New" w:hAnsi="Courier New" w:cs="Courier New" w:hint="default"/>
      </w:rPr>
    </w:lvl>
    <w:lvl w:ilvl="8" w:tplc="040C0005" w:tentative="1">
      <w:start w:val="1"/>
      <w:numFmt w:val="bullet"/>
      <w:lvlText w:val=""/>
      <w:lvlJc w:val="left"/>
      <w:pPr>
        <w:ind w:left="7105" w:hanging="360"/>
      </w:pPr>
      <w:rPr>
        <w:rFonts w:ascii="Wingdings" w:hAnsi="Wingdings" w:hint="default"/>
      </w:rPr>
    </w:lvl>
  </w:abstractNum>
  <w:abstractNum w:abstractNumId="12">
    <w:nsid w:val="61FC4CA8"/>
    <w:multiLevelType w:val="hybridMultilevel"/>
    <w:tmpl w:val="32D45052"/>
    <w:lvl w:ilvl="0" w:tplc="040C0005">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3">
    <w:nsid w:val="6E0B6587"/>
    <w:multiLevelType w:val="hybridMultilevel"/>
    <w:tmpl w:val="C444E3C2"/>
    <w:lvl w:ilvl="0" w:tplc="EAB22CB0">
      <w:numFmt w:val="bullet"/>
      <w:lvlText w:val="-"/>
      <w:lvlJc w:val="left"/>
      <w:pPr>
        <w:tabs>
          <w:tab w:val="num" w:pos="720"/>
        </w:tabs>
        <w:ind w:left="720" w:hanging="360"/>
      </w:pPr>
      <w:rPr>
        <w:rFonts w:ascii="Times New Roman" w:eastAsia="Calibri"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nsid w:val="7E402AB6"/>
    <w:multiLevelType w:val="hybridMultilevel"/>
    <w:tmpl w:val="4FCA537C"/>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14"/>
  </w:num>
  <w:num w:numId="2">
    <w:abstractNumId w:val="12"/>
  </w:num>
  <w:num w:numId="3">
    <w:abstractNumId w:val="7"/>
  </w:num>
  <w:num w:numId="4">
    <w:abstractNumId w:val="1"/>
  </w:num>
  <w:num w:numId="5">
    <w:abstractNumId w:val="3"/>
  </w:num>
  <w:num w:numId="6">
    <w:abstractNumId w:val="8"/>
  </w:num>
  <w:num w:numId="7">
    <w:abstractNumId w:val="2"/>
  </w:num>
  <w:num w:numId="8">
    <w:abstractNumId w:val="10"/>
  </w:num>
  <w:num w:numId="9">
    <w:abstractNumId w:val="6"/>
  </w:num>
  <w:num w:numId="10">
    <w:abstractNumId w:val="11"/>
  </w:num>
  <w:num w:numId="11">
    <w:abstractNumId w:val="9"/>
  </w:num>
  <w:num w:numId="12">
    <w:abstractNumId w:val="13"/>
  </w:num>
  <w:num w:numId="13">
    <w:abstractNumId w:val="4"/>
  </w:num>
  <w:num w:numId="14">
    <w:abstractNumId w:val="0"/>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drawingGridHorizontalSpacing w:val="110"/>
  <w:displayHorizontalDrawingGridEvery w:val="2"/>
  <w:characterSpacingControl w:val="doNotCompress"/>
  <w:compat>
    <w:compatSetting w:name="compatibilityMode" w:uri="http://schemas.microsoft.com/office/word" w:val="12"/>
  </w:compat>
  <w:rsids>
    <w:rsidRoot w:val="003A6C90"/>
    <w:rsid w:val="00017CE1"/>
    <w:rsid w:val="00066548"/>
    <w:rsid w:val="000A58C6"/>
    <w:rsid w:val="000B689E"/>
    <w:rsid w:val="000D7607"/>
    <w:rsid w:val="00105C00"/>
    <w:rsid w:val="00124CA3"/>
    <w:rsid w:val="00145909"/>
    <w:rsid w:val="00151859"/>
    <w:rsid w:val="001809BB"/>
    <w:rsid w:val="001A29BF"/>
    <w:rsid w:val="001A40A8"/>
    <w:rsid w:val="001C6FFA"/>
    <w:rsid w:val="001D7FF8"/>
    <w:rsid w:val="002050F0"/>
    <w:rsid w:val="002348FF"/>
    <w:rsid w:val="00292867"/>
    <w:rsid w:val="002947D7"/>
    <w:rsid w:val="002A04A7"/>
    <w:rsid w:val="002C7D55"/>
    <w:rsid w:val="002F7BCC"/>
    <w:rsid w:val="003029DF"/>
    <w:rsid w:val="0037205C"/>
    <w:rsid w:val="00373390"/>
    <w:rsid w:val="003958E1"/>
    <w:rsid w:val="003A486B"/>
    <w:rsid w:val="003A6C90"/>
    <w:rsid w:val="003F0B9A"/>
    <w:rsid w:val="00454558"/>
    <w:rsid w:val="004947AF"/>
    <w:rsid w:val="004D2E57"/>
    <w:rsid w:val="00502E6E"/>
    <w:rsid w:val="0051572F"/>
    <w:rsid w:val="005238EE"/>
    <w:rsid w:val="005315F2"/>
    <w:rsid w:val="005344A4"/>
    <w:rsid w:val="0055556E"/>
    <w:rsid w:val="00596F84"/>
    <w:rsid w:val="005B0735"/>
    <w:rsid w:val="005F1783"/>
    <w:rsid w:val="005F3998"/>
    <w:rsid w:val="006071C9"/>
    <w:rsid w:val="00626C35"/>
    <w:rsid w:val="006451E8"/>
    <w:rsid w:val="006641BE"/>
    <w:rsid w:val="00666BB0"/>
    <w:rsid w:val="00685CB7"/>
    <w:rsid w:val="006B3221"/>
    <w:rsid w:val="006D02B3"/>
    <w:rsid w:val="00704EEE"/>
    <w:rsid w:val="0070633A"/>
    <w:rsid w:val="007345AD"/>
    <w:rsid w:val="00734E23"/>
    <w:rsid w:val="00787CB1"/>
    <w:rsid w:val="00796C64"/>
    <w:rsid w:val="007A5514"/>
    <w:rsid w:val="007C0D9A"/>
    <w:rsid w:val="0080639D"/>
    <w:rsid w:val="00811154"/>
    <w:rsid w:val="00895DEB"/>
    <w:rsid w:val="008E7A66"/>
    <w:rsid w:val="00935D0D"/>
    <w:rsid w:val="009439E7"/>
    <w:rsid w:val="009B25DD"/>
    <w:rsid w:val="009D7E92"/>
    <w:rsid w:val="009F1A24"/>
    <w:rsid w:val="00A06D76"/>
    <w:rsid w:val="00A36F28"/>
    <w:rsid w:val="00A630C1"/>
    <w:rsid w:val="00A97076"/>
    <w:rsid w:val="00AA1816"/>
    <w:rsid w:val="00AB1E44"/>
    <w:rsid w:val="00AC3839"/>
    <w:rsid w:val="00AC430A"/>
    <w:rsid w:val="00B51044"/>
    <w:rsid w:val="00B555B8"/>
    <w:rsid w:val="00B55A1C"/>
    <w:rsid w:val="00B608A0"/>
    <w:rsid w:val="00B74A16"/>
    <w:rsid w:val="00B77B68"/>
    <w:rsid w:val="00BB3190"/>
    <w:rsid w:val="00C016EE"/>
    <w:rsid w:val="00C269E8"/>
    <w:rsid w:val="00C47F7A"/>
    <w:rsid w:val="00C605C6"/>
    <w:rsid w:val="00C86036"/>
    <w:rsid w:val="00CC3588"/>
    <w:rsid w:val="00CD45F3"/>
    <w:rsid w:val="00CE1AD4"/>
    <w:rsid w:val="00D17E3B"/>
    <w:rsid w:val="00D53DC1"/>
    <w:rsid w:val="00D741DD"/>
    <w:rsid w:val="00DB19BD"/>
    <w:rsid w:val="00DC4266"/>
    <w:rsid w:val="00DE6F2D"/>
    <w:rsid w:val="00E04D5B"/>
    <w:rsid w:val="00E053B2"/>
    <w:rsid w:val="00E174C1"/>
    <w:rsid w:val="00E55CD7"/>
    <w:rsid w:val="00E573A5"/>
    <w:rsid w:val="00E873CF"/>
    <w:rsid w:val="00E87DCD"/>
    <w:rsid w:val="00EF0446"/>
    <w:rsid w:val="00F00501"/>
    <w:rsid w:val="00F0238F"/>
    <w:rsid w:val="00F4458A"/>
    <w:rsid w:val="00F763EB"/>
    <w:rsid w:val="00F81768"/>
    <w:rsid w:val="00FC2109"/>
    <w:rsid w:val="00FD5A2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1783"/>
    <w:pPr>
      <w:spacing w:after="200" w:line="276" w:lineRule="auto"/>
    </w:pPr>
    <w:rPr>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A6C9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B9DE33B0-2F49-4C3B-A5BE-5C6AC4D7D3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Pages>
  <Words>526</Words>
  <Characters>2893</Characters>
  <Application>Microsoft Office Word</Application>
  <DocSecurity>0</DocSecurity>
  <Lines>24</Lines>
  <Paragraphs>6</Paragraphs>
  <ScaleCrop>false</ScaleCrop>
  <HeadingPairs>
    <vt:vector size="2" baseType="variant">
      <vt:variant>
        <vt:lpstr>Titre</vt:lpstr>
      </vt:variant>
      <vt:variant>
        <vt:i4>1</vt:i4>
      </vt:variant>
    </vt:vector>
  </HeadingPairs>
  <TitlesOfParts>
    <vt:vector size="1" baseType="lpstr">
      <vt:lpstr/>
    </vt:vector>
  </TitlesOfParts>
  <Company>L@HOUEL</Company>
  <LinksUpToDate>false</LinksUpToDate>
  <CharactersWithSpaces>3413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Siscovic</dc:creator>
  <cp:lastModifiedBy>lobintu</cp:lastModifiedBy>
  <cp:revision>128</cp:revision>
  <cp:lastPrinted>2015-07-28T23:40:00Z</cp:lastPrinted>
  <dcterms:created xsi:type="dcterms:W3CDTF">2012-05-11T20:52:00Z</dcterms:created>
  <dcterms:modified xsi:type="dcterms:W3CDTF">2016-01-15T07:59:00Z</dcterms:modified>
</cp:coreProperties>
</file>