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3372" w:rsidRDefault="00763372" w:rsidP="00763372">
      <w:pPr>
        <w:spacing w:line="360" w:lineRule="auto"/>
        <w:jc w:val="center"/>
        <w:rPr>
          <w:rFonts w:asciiTheme="majorBidi" w:hAnsiTheme="majorBidi" w:cstheme="majorBidi"/>
          <w:b/>
          <w:bCs/>
          <w:sz w:val="24"/>
          <w:szCs w:val="24"/>
        </w:rPr>
      </w:pPr>
      <w:r w:rsidRPr="00C52272">
        <w:rPr>
          <w:rFonts w:asciiTheme="majorBidi" w:hAnsiTheme="majorBidi" w:cstheme="majorBidi"/>
          <w:b/>
          <w:bCs/>
          <w:sz w:val="24"/>
          <w:szCs w:val="24"/>
        </w:rPr>
        <w:t>DEVELOPEMENT DENOUVELLES MÉTHODES CHROMATOGRAPHIQUES POUR L’ANALYSE DE MOLÉCULES HYDROPHILES BIOLOGIQUEMENT ACTIVES</w:t>
      </w:r>
    </w:p>
    <w:p w:rsidR="00763372" w:rsidRDefault="00763372" w:rsidP="00763372">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Par DERBOUZ SOFIANE</w:t>
      </w:r>
    </w:p>
    <w:p w:rsidR="00763372" w:rsidRDefault="00763372" w:rsidP="00763372">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Laboratoire de Chromatographie, Faculté de Chimie, USTHB</w:t>
      </w:r>
    </w:p>
    <w:p w:rsidR="00763372" w:rsidRPr="008A5294" w:rsidRDefault="00E05C68" w:rsidP="00763372">
      <w:pPr>
        <w:spacing w:line="240" w:lineRule="auto"/>
        <w:rPr>
          <w:rFonts w:asciiTheme="majorBidi" w:hAnsiTheme="majorBidi" w:cstheme="majorBidi"/>
          <w:b/>
          <w:bCs/>
          <w:sz w:val="24"/>
          <w:szCs w:val="24"/>
          <w:u w:val="single"/>
        </w:rPr>
      </w:pPr>
      <w:r w:rsidRPr="00E05C68">
        <w:rPr>
          <w:rFonts w:ascii="Calibri" w:eastAsia="Times New Roman" w:hAnsi="Liberation Serif" w:cs="Calibri"/>
          <w:noProof/>
          <w:color w:val="000000"/>
          <w:kern w:val="1"/>
          <w:lang w:val="en-US"/>
        </w:rPr>
        <w:pict>
          <v:shapetype id="_x0000_t202" coordsize="21600,21600" o:spt="202" path="m,l,21600r21600,l21600,xe">
            <v:stroke joinstyle="miter"/>
            <v:path gradientshapeok="t" o:connecttype="rect"/>
          </v:shapetype>
          <v:shape id="Text Box 1" o:spid="_x0000_s1028" type="#_x0000_t202" style="position:absolute;margin-left:0;margin-top:23.6pt;width:481.9pt;height:573.1pt;z-index:25166028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" filled="f" strokecolor="black [3213]" strokeweight="2.5pt">
            <v:textbox style="mso-next-textbox:#Text Box 1;mso-fit-shape-to-text:t">
              <w:txbxContent>
                <w:p w:rsidR="00763372" w:rsidRPr="000B1060" w:rsidRDefault="00763372" w:rsidP="00763372">
                  <w:pPr>
                    <w:widowControl w:val="0"/>
                    <w:spacing w:after="0" w:line="360" w:lineRule="auto"/>
                    <w:jc w:val="both"/>
                    <w:rPr>
                      <w:rFonts w:ascii="Times New Roman" w:hAnsi="Times New Roman" w:cs="Times New Roman"/>
                      <w:sz w:val="24"/>
                      <w:szCs w:val="24"/>
                    </w:rPr>
                  </w:pPr>
                  <w:r w:rsidRPr="000B1060">
                    <w:rPr>
                      <w:rFonts w:ascii="Times New Roman" w:hAnsi="Times New Roman" w:cs="Times New Roman"/>
                      <w:sz w:val="24"/>
                      <w:szCs w:val="24"/>
                    </w:rPr>
                    <w:t>La conformité d’un principe actif passe par un test essentiel qui est celui de l’analyse quantitative des substances apparentées. Ce sont des résidus de produits utilisés lors de la synthèse de la substance et des impuretés liées à sa stabilité.</w:t>
                  </w:r>
                </w:p>
                <w:p w:rsidR="00763372" w:rsidRPr="000B1060" w:rsidRDefault="00763372" w:rsidP="00763372">
                  <w:pPr>
                    <w:widowControl w:val="0"/>
                    <w:spacing w:after="0" w:line="360" w:lineRule="auto"/>
                    <w:jc w:val="both"/>
                    <w:rPr>
                      <w:rFonts w:ascii="Times New Roman" w:hAnsi="Times New Roman" w:cs="Times New Roman"/>
                      <w:sz w:val="24"/>
                      <w:szCs w:val="24"/>
                    </w:rPr>
                  </w:pPr>
                  <w:bookmarkStart w:id="0" w:name="__DdeLink__421_2052844635"/>
                  <w:bookmarkEnd w:id="0"/>
                  <w:r w:rsidRPr="000B1060">
                    <w:rPr>
                      <w:rFonts w:ascii="Times New Roman" w:hAnsi="Times New Roman" w:cs="Times New Roman"/>
                      <w:sz w:val="24"/>
                      <w:szCs w:val="24"/>
                    </w:rPr>
                    <w:t>Pour générer ces impuretés, une procédure règlementée par les instances du médicament appelée méthode indicatrice de stabilité est en vigueur.</w:t>
                  </w:r>
                </w:p>
                <w:p w:rsidR="00763372" w:rsidRPr="000B1060" w:rsidRDefault="00763372" w:rsidP="00763372">
                  <w:pPr>
                    <w:widowControl w:val="0"/>
                    <w:spacing w:after="0" w:line="360" w:lineRule="auto"/>
                    <w:jc w:val="both"/>
                    <w:rPr>
                      <w:rFonts w:ascii="Times New Roman" w:hAnsi="Times New Roman" w:cs="Times New Roman"/>
                      <w:strike/>
                      <w:sz w:val="24"/>
                      <w:szCs w:val="24"/>
                    </w:rPr>
                  </w:pPr>
                  <w:r w:rsidRPr="000B1060">
                    <w:rPr>
                      <w:rFonts w:ascii="Times New Roman" w:hAnsi="Times New Roman" w:cs="Times New Roman"/>
                      <w:sz w:val="24"/>
                      <w:szCs w:val="24"/>
                    </w:rPr>
                    <w:t>Dans ce contexte, nous présentons le développement d’une méthode chromatographique en phase liquide à haute performance pour la séparation</w:t>
                  </w:r>
                  <w:r w:rsidR="005C069D">
                    <w:rPr>
                      <w:rFonts w:ascii="Times New Roman" w:hAnsi="Times New Roman" w:cs="Times New Roman" w:hint="cs"/>
                      <w:sz w:val="24"/>
                      <w:szCs w:val="24"/>
                      <w:rtl/>
                    </w:rPr>
                    <w:t xml:space="preserve"> </w:t>
                  </w:r>
                  <w:r w:rsidRPr="000B1060">
                    <w:rPr>
                      <w:rFonts w:ascii="Times New Roman" w:hAnsi="Times New Roman" w:cs="Times New Roman"/>
                      <w:sz w:val="24"/>
                      <w:szCs w:val="24"/>
                    </w:rPr>
                    <w:t xml:space="preserve">d’une molécule biologiquement active, la citicoline en présence de ses impuretés générées par différents stress : </w:t>
                  </w:r>
                </w:p>
                <w:p w:rsidR="00763372" w:rsidRPr="000B1060" w:rsidRDefault="00763372" w:rsidP="00763372">
                  <w:pPr>
                    <w:pStyle w:val="Paragraphedeliste"/>
                    <w:widowControl w:val="0"/>
                    <w:numPr>
                      <w:ilvl w:val="0"/>
                      <w:numId w:val="3"/>
                    </w:numPr>
                    <w:suppressAutoHyphens/>
                    <w:autoSpaceDE w:val="0"/>
                    <w:autoSpaceDN w:val="0"/>
                    <w:adjustRightInd w:val="0"/>
                    <w:spacing w:after="0" w:line="276" w:lineRule="auto"/>
                    <w:jc w:val="both"/>
                    <w:rPr>
                      <w:rFonts w:ascii="Times New Roman" w:hAnsi="Times New Roman" w:cs="Times New Roman"/>
                      <w:sz w:val="24"/>
                      <w:szCs w:val="24"/>
                    </w:rPr>
                  </w:pPr>
                  <w:r w:rsidRPr="000B1060">
                    <w:rPr>
                      <w:rFonts w:ascii="Times New Roman" w:hAnsi="Times New Roman" w:cs="Times New Roman"/>
                      <w:sz w:val="24"/>
                      <w:szCs w:val="24"/>
                    </w:rPr>
                    <w:t>Hydrolyse acide par HCl</w:t>
                  </w:r>
                </w:p>
                <w:p w:rsidR="00763372" w:rsidRPr="000B1060" w:rsidRDefault="00763372" w:rsidP="00763372">
                  <w:pPr>
                    <w:pStyle w:val="Paragraphedeliste"/>
                    <w:numPr>
                      <w:ilvl w:val="0"/>
                      <w:numId w:val="3"/>
                    </w:numPr>
                    <w:spacing w:after="0" w:line="276" w:lineRule="auto"/>
                    <w:jc w:val="both"/>
                    <w:rPr>
                      <w:rFonts w:ascii="Times New Roman" w:hAnsi="Times New Roman" w:cs="Times New Roman"/>
                      <w:sz w:val="24"/>
                      <w:szCs w:val="24"/>
                    </w:rPr>
                  </w:pPr>
                  <w:r w:rsidRPr="000B1060">
                    <w:rPr>
                      <w:rFonts w:ascii="Times New Roman" w:hAnsi="Times New Roman" w:cs="Times New Roman"/>
                      <w:sz w:val="24"/>
                      <w:szCs w:val="24"/>
                    </w:rPr>
                    <w:t>Hydrolyse basique par NaOH</w:t>
                  </w:r>
                </w:p>
                <w:p w:rsidR="00763372" w:rsidRPr="000B1060" w:rsidRDefault="00763372" w:rsidP="00763372">
                  <w:pPr>
                    <w:pStyle w:val="Paragraphedeliste"/>
                    <w:numPr>
                      <w:ilvl w:val="0"/>
                      <w:numId w:val="3"/>
                    </w:numPr>
                    <w:spacing w:after="0" w:line="276" w:lineRule="auto"/>
                    <w:jc w:val="both"/>
                    <w:rPr>
                      <w:rFonts w:ascii="Times New Roman" w:hAnsi="Times New Roman" w:cs="Times New Roman"/>
                      <w:sz w:val="24"/>
                      <w:szCs w:val="24"/>
                    </w:rPr>
                  </w:pPr>
                  <w:r w:rsidRPr="000B1060">
                    <w:rPr>
                      <w:rFonts w:ascii="Times New Roman" w:hAnsi="Times New Roman" w:cs="Times New Roman"/>
                      <w:sz w:val="24"/>
                      <w:szCs w:val="24"/>
                    </w:rPr>
                    <w:t>Oxydation par H</w:t>
                  </w:r>
                  <w:r w:rsidRPr="000B1060">
                    <w:rPr>
                      <w:rFonts w:ascii="Times New Roman" w:hAnsi="Times New Roman" w:cs="Times New Roman"/>
                      <w:sz w:val="24"/>
                      <w:szCs w:val="24"/>
                      <w:vertAlign w:val="subscript"/>
                    </w:rPr>
                    <w:t>2</w:t>
                  </w:r>
                  <w:r w:rsidRPr="000B1060">
                    <w:rPr>
                      <w:rFonts w:ascii="Times New Roman" w:hAnsi="Times New Roman" w:cs="Times New Roman"/>
                      <w:sz w:val="24"/>
                      <w:szCs w:val="24"/>
                    </w:rPr>
                    <w:t>O</w:t>
                  </w:r>
                  <w:r w:rsidRPr="000B1060">
                    <w:rPr>
                      <w:rFonts w:ascii="Times New Roman" w:hAnsi="Times New Roman" w:cs="Times New Roman"/>
                      <w:sz w:val="24"/>
                      <w:szCs w:val="24"/>
                      <w:vertAlign w:val="subscript"/>
                    </w:rPr>
                    <w:t>2</w:t>
                  </w:r>
                </w:p>
                <w:p w:rsidR="00763372" w:rsidRPr="000B1060" w:rsidRDefault="00763372" w:rsidP="00763372">
                  <w:pPr>
                    <w:pStyle w:val="Paragraphedeliste"/>
                    <w:numPr>
                      <w:ilvl w:val="0"/>
                      <w:numId w:val="3"/>
                    </w:numPr>
                    <w:spacing w:after="0" w:line="276" w:lineRule="auto"/>
                    <w:jc w:val="both"/>
                    <w:rPr>
                      <w:rFonts w:ascii="Times New Roman" w:hAnsi="Times New Roman" w:cs="Times New Roman"/>
                      <w:sz w:val="24"/>
                      <w:szCs w:val="24"/>
                    </w:rPr>
                  </w:pPr>
                  <w:r w:rsidRPr="000B1060">
                    <w:rPr>
                      <w:rFonts w:ascii="Times New Roman" w:hAnsi="Times New Roman" w:cs="Times New Roman"/>
                      <w:sz w:val="24"/>
                      <w:szCs w:val="24"/>
                    </w:rPr>
                    <w:t>Photolyse dans l’UV</w:t>
                  </w:r>
                </w:p>
                <w:p w:rsidR="00763372" w:rsidRPr="000B1060" w:rsidRDefault="00763372" w:rsidP="00763372">
                  <w:pPr>
                    <w:pStyle w:val="Paragraphedeliste"/>
                    <w:numPr>
                      <w:ilvl w:val="0"/>
                      <w:numId w:val="3"/>
                    </w:numPr>
                    <w:spacing w:after="0" w:line="276" w:lineRule="auto"/>
                    <w:jc w:val="both"/>
                    <w:rPr>
                      <w:rFonts w:ascii="Times New Roman" w:hAnsi="Times New Roman" w:cs="Times New Roman"/>
                      <w:sz w:val="24"/>
                      <w:szCs w:val="24"/>
                    </w:rPr>
                  </w:pPr>
                  <w:r w:rsidRPr="000B1060">
                    <w:rPr>
                      <w:rFonts w:ascii="Times New Roman" w:hAnsi="Times New Roman" w:cs="Times New Roman"/>
                      <w:sz w:val="24"/>
                      <w:szCs w:val="24"/>
                    </w:rPr>
                    <w:t xml:space="preserve">La chaleur </w:t>
                  </w:r>
                </w:p>
                <w:p w:rsidR="00763372" w:rsidRPr="000B1060" w:rsidRDefault="00763372" w:rsidP="00763372">
                  <w:pPr>
                    <w:widowControl w:val="0"/>
                    <w:spacing w:after="0" w:line="360" w:lineRule="auto"/>
                    <w:jc w:val="both"/>
                    <w:rPr>
                      <w:rFonts w:ascii="Times New Roman" w:hAnsi="Times New Roman" w:cs="Times New Roman"/>
                      <w:sz w:val="24"/>
                      <w:szCs w:val="24"/>
                    </w:rPr>
                  </w:pPr>
                  <w:r w:rsidRPr="000B1060">
                    <w:rPr>
                      <w:rFonts w:ascii="Times New Roman" w:hAnsi="Times New Roman" w:cs="Times New Roman"/>
                      <w:sz w:val="24"/>
                      <w:szCs w:val="24"/>
                    </w:rPr>
                    <w:t xml:space="preserve">Ces attaques conduisent à trois produits de dégradation nommés DPA, DPB et DPC. Le premier est obtenu dans le cas de l’hydrolyse acide et par photolyse. Le second est le résultat de l’hydrolyse basique et le dernier résulte de l’oxydation de la citicoline. </w:t>
                  </w:r>
                </w:p>
                <w:p w:rsidR="00763372" w:rsidRPr="000B1060" w:rsidRDefault="00763372" w:rsidP="00763372">
                  <w:pPr>
                    <w:spacing w:after="0" w:line="360" w:lineRule="auto"/>
                    <w:jc w:val="both"/>
                    <w:rPr>
                      <w:rFonts w:ascii="Times New Roman" w:hAnsi="Times New Roman" w:cs="Times New Roman"/>
                      <w:sz w:val="24"/>
                      <w:szCs w:val="24"/>
                    </w:rPr>
                  </w:pPr>
                  <w:r w:rsidRPr="000B1060">
                    <w:rPr>
                      <w:rFonts w:ascii="Times New Roman" w:hAnsi="Times New Roman" w:cs="Times New Roman"/>
                      <w:sz w:val="24"/>
                      <w:szCs w:val="24"/>
                    </w:rPr>
                    <w:t xml:space="preserve">Les quatre molécules sont séparées en utilisant une </w:t>
                  </w:r>
                  <w:r>
                    <w:rPr>
                      <w:rFonts w:ascii="Times New Roman" w:hAnsi="Times New Roman" w:cs="Times New Roman"/>
                      <w:sz w:val="24"/>
                      <w:szCs w:val="24"/>
                    </w:rPr>
                    <w:t>phase stationnaire</w:t>
                  </w:r>
                  <w:r w:rsidR="005C069D">
                    <w:rPr>
                      <w:rFonts w:ascii="Times New Roman" w:hAnsi="Times New Roman" w:cs="Times New Roman" w:hint="cs"/>
                      <w:sz w:val="24"/>
                      <w:szCs w:val="24"/>
                      <w:rtl/>
                    </w:rPr>
                    <w:t xml:space="preserve"> </w:t>
                  </w:r>
                  <w:r>
                    <w:rPr>
                      <w:rFonts w:ascii="Times New Roman" w:hAnsi="Times New Roman" w:cs="Times New Roman"/>
                      <w:sz w:val="24"/>
                      <w:szCs w:val="24"/>
                    </w:rPr>
                    <w:t xml:space="preserve">en </w:t>
                  </w:r>
                  <w:r w:rsidRPr="000B1060">
                    <w:rPr>
                      <w:rFonts w:ascii="Times New Roman" w:hAnsi="Times New Roman" w:cs="Times New Roman"/>
                      <w:sz w:val="24"/>
                      <w:szCs w:val="24"/>
                    </w:rPr>
                    <w:t>silice éluée par une phase mobile composée d’un mélange acétonitrile : tampon formiate d’ammonium à pH=3 dans les proportions 70/30 V/V respectivement. Notons que cette technique</w:t>
                  </w:r>
                  <w:r w:rsidR="005C069D">
                    <w:rPr>
                      <w:rFonts w:ascii="Times New Roman" w:hAnsi="Times New Roman" w:cs="Times New Roman" w:hint="cs"/>
                      <w:sz w:val="24"/>
                      <w:szCs w:val="24"/>
                      <w:rtl/>
                    </w:rPr>
                    <w:t xml:space="preserve"> </w:t>
                  </w:r>
                  <w:r w:rsidRPr="000B1060">
                    <w:rPr>
                      <w:rFonts w:ascii="Times New Roman" w:hAnsi="Times New Roman" w:cs="Times New Roman"/>
                      <w:sz w:val="24"/>
                      <w:szCs w:val="24"/>
                    </w:rPr>
                    <w:t xml:space="preserve">particulière </w:t>
                  </w:r>
                  <w:r>
                    <w:rPr>
                      <w:rFonts w:ascii="Times New Roman" w:hAnsi="Times New Roman" w:cs="Times New Roman"/>
                      <w:sz w:val="24"/>
                      <w:szCs w:val="24"/>
                    </w:rPr>
                    <w:t>(HILIC)</w:t>
                  </w:r>
                  <w:r w:rsidRPr="000B1060">
                    <w:rPr>
                      <w:rFonts w:ascii="Times New Roman" w:hAnsi="Times New Roman" w:cs="Times New Roman"/>
                      <w:sz w:val="24"/>
                      <w:szCs w:val="24"/>
                    </w:rPr>
                    <w:t>connait un succès certain dans l’analyse des molécules très polaires où les phases stationnaire et mobile sont polaires. L’utilisation d’un détecteur à barrettes de diodes a permis la mise en évidence de ces composés de dégradation avec quelques informations structurales à partir des</w:t>
                  </w:r>
                  <w:r w:rsidR="005C069D">
                    <w:rPr>
                      <w:rFonts w:ascii="Times New Roman" w:hAnsi="Times New Roman" w:cs="Times New Roman" w:hint="cs"/>
                      <w:sz w:val="24"/>
                      <w:szCs w:val="24"/>
                      <w:rtl/>
                    </w:rPr>
                    <w:t xml:space="preserve"> </w:t>
                  </w:r>
                  <w:r w:rsidRPr="000B1060">
                    <w:rPr>
                      <w:rFonts w:ascii="Times New Roman" w:hAnsi="Times New Roman" w:cs="Times New Roman"/>
                      <w:sz w:val="24"/>
                      <w:szCs w:val="24"/>
                    </w:rPr>
                    <w:t>spectres d’absorption. L’élucidation des structure</w:t>
                  </w:r>
                  <w:r w:rsidR="005C069D">
                    <w:rPr>
                      <w:rFonts w:ascii="Times New Roman" w:hAnsi="Times New Roman" w:cs="Times New Roman" w:hint="cs"/>
                      <w:sz w:val="24"/>
                      <w:szCs w:val="24"/>
                      <w:rtl/>
                    </w:rPr>
                    <w:t xml:space="preserve"> </w:t>
                  </w:r>
                  <w:r w:rsidRPr="000B1060">
                    <w:rPr>
                      <w:rFonts w:ascii="Times New Roman" w:hAnsi="Times New Roman" w:cs="Times New Roman"/>
                      <w:sz w:val="24"/>
                      <w:szCs w:val="24"/>
                    </w:rPr>
                    <w:t xml:space="preserve">sa nécessité l’utilisation d’un couplage </w:t>
                  </w:r>
                  <w:r>
                    <w:rPr>
                      <w:rFonts w:ascii="Times New Roman" w:hAnsi="Times New Roman" w:cs="Times New Roman"/>
                      <w:sz w:val="24"/>
                      <w:szCs w:val="24"/>
                    </w:rPr>
                    <w:t>LC-MS</w:t>
                  </w:r>
                  <w:r w:rsidRPr="000B1060">
                    <w:rPr>
                      <w:rFonts w:ascii="Times New Roman" w:hAnsi="Times New Roman" w:cs="Times New Roman"/>
                      <w:sz w:val="24"/>
                      <w:szCs w:val="24"/>
                    </w:rPr>
                    <w:t>.</w:t>
                  </w:r>
                </w:p>
                <w:p w:rsidR="00763372" w:rsidRDefault="00763372" w:rsidP="00763372">
                  <w:pPr>
                    <w:spacing w:after="0" w:line="360" w:lineRule="auto"/>
                    <w:jc w:val="both"/>
                    <w:rPr>
                      <w:rFonts w:ascii="Times New Roman" w:hAnsi="Times New Roman" w:cs="Times New Roman"/>
                      <w:sz w:val="24"/>
                      <w:szCs w:val="24"/>
                    </w:rPr>
                  </w:pPr>
                  <w:r w:rsidRPr="000B1060">
                    <w:rPr>
                      <w:rFonts w:ascii="Times New Roman" w:hAnsi="Times New Roman" w:cs="Times New Roman"/>
                      <w:sz w:val="24"/>
                      <w:szCs w:val="24"/>
                    </w:rPr>
                    <w:t>La structure proposée à partir de la spectrométrie de masse est vérifiée par la Résonance Magnétique Nucléaire (RMN).Les spectres obtenus</w:t>
                  </w:r>
                  <w:r>
                    <w:rPr>
                      <w:rFonts w:ascii="Times New Roman" w:hAnsi="Times New Roman" w:cs="Times New Roman"/>
                      <w:sz w:val="24"/>
                      <w:szCs w:val="24"/>
                    </w:rPr>
                    <w:t>,</w:t>
                  </w:r>
                  <w:r w:rsidRPr="000B1060">
                    <w:rPr>
                      <w:rFonts w:ascii="Times New Roman" w:hAnsi="Times New Roman" w:cs="Times New Roman"/>
                      <w:sz w:val="24"/>
                      <w:szCs w:val="24"/>
                    </w:rPr>
                    <w:t xml:space="preserve"> après récupération par chromatographie semi-préparative</w:t>
                  </w:r>
                  <w:r>
                    <w:rPr>
                      <w:rFonts w:ascii="Times New Roman" w:hAnsi="Times New Roman" w:cs="Times New Roman"/>
                      <w:sz w:val="24"/>
                      <w:szCs w:val="24"/>
                    </w:rPr>
                    <w:t>,</w:t>
                  </w:r>
                  <w:r w:rsidRPr="000B1060">
                    <w:rPr>
                      <w:rFonts w:ascii="Times New Roman" w:hAnsi="Times New Roman" w:cs="Times New Roman"/>
                      <w:sz w:val="24"/>
                      <w:szCs w:val="24"/>
                    </w:rPr>
                    <w:t xml:space="preserve"> sont en accord avec les propositions des structures.</w:t>
                  </w:r>
                </w:p>
              </w:txbxContent>
            </v:textbox>
            <w10:wrap type="square"/>
          </v:shape>
        </w:pict>
      </w:r>
    </w:p>
    <w:p w:rsidR="00746CD4" w:rsidRPr="00763372" w:rsidRDefault="00746CD4" w:rsidP="00763372">
      <w:pPr>
        <w:spacing w:line="240" w:lineRule="auto"/>
        <w:jc w:val="both"/>
        <w:rPr>
          <w:rFonts w:asciiTheme="majorBidi" w:hAnsiTheme="majorBidi" w:cstheme="majorBidi"/>
          <w:sz w:val="24"/>
          <w:szCs w:val="24"/>
          <w:rtl/>
          <w:lang w:bidi="ar-DZ"/>
        </w:rPr>
      </w:pPr>
    </w:p>
    <w:sectPr w:rsidR="00746CD4" w:rsidRPr="00763372" w:rsidSect="00AF2E88">
      <w:pgSz w:w="11906" w:h="16838"/>
      <w:pgMar w:top="1134"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34179" w:rsidRDefault="00834179" w:rsidP="00746CD4">
      <w:pPr>
        <w:spacing w:after="0" w:line="240" w:lineRule="auto"/>
      </w:pPr>
      <w:r>
        <w:separator/>
      </w:r>
    </w:p>
  </w:endnote>
  <w:endnote w:type="continuationSeparator" w:id="1">
    <w:p w:rsidR="00834179" w:rsidRDefault="00834179" w:rsidP="00746CD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Calibri Light">
    <w:altName w:val="Calibri"/>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34179" w:rsidRDefault="00834179" w:rsidP="00746CD4">
      <w:pPr>
        <w:spacing w:after="0" w:line="240" w:lineRule="auto"/>
      </w:pPr>
      <w:r>
        <w:separator/>
      </w:r>
    </w:p>
  </w:footnote>
  <w:footnote w:type="continuationSeparator" w:id="1">
    <w:p w:rsidR="00834179" w:rsidRDefault="00834179" w:rsidP="00746CD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870166"/>
    <w:multiLevelType w:val="hybridMultilevel"/>
    <w:tmpl w:val="8D1CFD18"/>
    <w:lvl w:ilvl="0" w:tplc="040C000B">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
    <w:nsid w:val="65471734"/>
    <w:multiLevelType w:val="hybridMultilevel"/>
    <w:tmpl w:val="2352821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6DD43CE4"/>
    <w:multiLevelType w:val="hybridMultilevel"/>
    <w:tmpl w:val="57F6E6A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defaultTabStop w:val="708"/>
  <w:hyphenationZone w:val="425"/>
  <w:characterSpacingControl w:val="doNotCompress"/>
  <w:footnotePr>
    <w:footnote w:id="0"/>
    <w:footnote w:id="1"/>
  </w:footnotePr>
  <w:endnotePr>
    <w:endnote w:id="0"/>
    <w:endnote w:id="1"/>
  </w:endnotePr>
  <w:compat/>
  <w:rsids>
    <w:rsidRoot w:val="00115A08"/>
    <w:rsid w:val="00115A08"/>
    <w:rsid w:val="00175B6C"/>
    <w:rsid w:val="001F523A"/>
    <w:rsid w:val="00231C0E"/>
    <w:rsid w:val="002E60D6"/>
    <w:rsid w:val="00395646"/>
    <w:rsid w:val="004606D1"/>
    <w:rsid w:val="004C4159"/>
    <w:rsid w:val="00505DD5"/>
    <w:rsid w:val="00520530"/>
    <w:rsid w:val="005C069D"/>
    <w:rsid w:val="00631017"/>
    <w:rsid w:val="006454CD"/>
    <w:rsid w:val="00712C2B"/>
    <w:rsid w:val="00746CD4"/>
    <w:rsid w:val="00753CEB"/>
    <w:rsid w:val="00763372"/>
    <w:rsid w:val="007A6B88"/>
    <w:rsid w:val="00834179"/>
    <w:rsid w:val="00890014"/>
    <w:rsid w:val="009014D8"/>
    <w:rsid w:val="0092425D"/>
    <w:rsid w:val="00A71A66"/>
    <w:rsid w:val="00AD03D4"/>
    <w:rsid w:val="00AF2E88"/>
    <w:rsid w:val="00B54B2E"/>
    <w:rsid w:val="00C52272"/>
    <w:rsid w:val="00CA594E"/>
    <w:rsid w:val="00D55B98"/>
    <w:rsid w:val="00E05C68"/>
    <w:rsid w:val="00F70932"/>
    <w:rsid w:val="00FD552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2C2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70932"/>
    <w:pPr>
      <w:ind w:left="720"/>
      <w:contextualSpacing/>
    </w:pPr>
  </w:style>
  <w:style w:type="paragraph" w:styleId="En-tte">
    <w:name w:val="header"/>
    <w:basedOn w:val="Normal"/>
    <w:link w:val="En-tteCar"/>
    <w:uiPriority w:val="99"/>
    <w:unhideWhenUsed/>
    <w:rsid w:val="00746CD4"/>
    <w:pPr>
      <w:tabs>
        <w:tab w:val="center" w:pos="4536"/>
        <w:tab w:val="right" w:pos="9072"/>
      </w:tabs>
      <w:spacing w:after="0" w:line="240" w:lineRule="auto"/>
    </w:pPr>
  </w:style>
  <w:style w:type="character" w:customStyle="1" w:styleId="En-tteCar">
    <w:name w:val="En-tête Car"/>
    <w:basedOn w:val="Policepardfaut"/>
    <w:link w:val="En-tte"/>
    <w:uiPriority w:val="99"/>
    <w:rsid w:val="00746CD4"/>
  </w:style>
  <w:style w:type="paragraph" w:styleId="Pieddepage">
    <w:name w:val="footer"/>
    <w:basedOn w:val="Normal"/>
    <w:link w:val="PieddepageCar"/>
    <w:uiPriority w:val="99"/>
    <w:unhideWhenUsed/>
    <w:rsid w:val="00746CD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46CD4"/>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168</TotalTime>
  <Pages>1</Pages>
  <Words>30</Words>
  <Characters>166</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sofiane</dc:creator>
  <cp:keywords/>
  <dc:description/>
  <cp:lastModifiedBy>b-13</cp:lastModifiedBy>
  <cp:revision>17</cp:revision>
  <cp:lastPrinted>2018-04-14T00:49:00Z</cp:lastPrinted>
  <dcterms:created xsi:type="dcterms:W3CDTF">2017-10-17T18:07:00Z</dcterms:created>
  <dcterms:modified xsi:type="dcterms:W3CDTF">2019-11-12T01:55:00Z</dcterms:modified>
</cp:coreProperties>
</file>