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F05" w:rsidRDefault="00A90F05" w:rsidP="00A90F05"/>
    <w:p w:rsidR="00A90F05" w:rsidRDefault="00A90F05" w:rsidP="00A90F05"/>
    <w:p w:rsidR="00A90F05" w:rsidRDefault="00A90F05" w:rsidP="00A90F05">
      <w:bookmarkStart w:id="0" w:name="_GoBack"/>
      <w:bookmarkEnd w:id="0"/>
      <w:r w:rsidRPr="00A90F05">
        <w:rPr>
          <w:rFonts w:asciiTheme="majorBidi" w:hAnsiTheme="majorBidi" w:cstheme="majorBidi"/>
          <w:sz w:val="32"/>
          <w:szCs w:val="32"/>
          <w:u w:val="single"/>
        </w:rPr>
        <w:t>Résumé</w:t>
      </w:r>
      <w:r>
        <w:t> :</w:t>
      </w:r>
    </w:p>
    <w:p w:rsidR="00A90F05" w:rsidRDefault="00A90F05" w:rsidP="00A90F05">
      <w:pPr>
        <w:spacing w:line="360" w:lineRule="auto"/>
      </w:pPr>
      <w:r>
        <w:t>Le présent travail a comme objectif d’étudier la variabilité spatiotemporelle de la</w:t>
      </w:r>
      <w:r>
        <w:t xml:space="preserve"> </w:t>
      </w:r>
      <w:r>
        <w:t xml:space="preserve">physicochimie, du phytoplancton et du zooplancton du lac de barrage de </w:t>
      </w:r>
      <w:proofErr w:type="spellStart"/>
      <w:r>
        <w:t>Boukourdane</w:t>
      </w:r>
      <w:proofErr w:type="spellEnd"/>
      <w:r>
        <w:t>, situé dans</w:t>
      </w:r>
      <w:r>
        <w:t xml:space="preserve"> </w:t>
      </w:r>
      <w:r>
        <w:t>la wilaya de Tipaza. Ce travail nous a permis d’étudier des caractéristiques de l’écosystème</w:t>
      </w:r>
    </w:p>
    <w:p w:rsidR="008D190E" w:rsidRDefault="00A90F05" w:rsidP="00A90F05">
      <w:pPr>
        <w:spacing w:line="360" w:lineRule="auto"/>
      </w:pPr>
      <w:proofErr w:type="gramStart"/>
      <w:r>
        <w:t>lacustre</w:t>
      </w:r>
      <w:proofErr w:type="gramEnd"/>
      <w:r>
        <w:t xml:space="preserve"> de barrage de </w:t>
      </w:r>
      <w:proofErr w:type="spellStart"/>
      <w:r>
        <w:t>Boukourdane</w:t>
      </w:r>
      <w:proofErr w:type="spellEnd"/>
      <w:r>
        <w:t xml:space="preserve"> durant une année d’échantillonnage, allant du mois de mai</w:t>
      </w:r>
      <w:r>
        <w:t xml:space="preserve"> </w:t>
      </w:r>
      <w:r>
        <w:t>2006 jusqu’au mois d’avril 2007.</w:t>
      </w:r>
    </w:p>
    <w:sectPr w:rsidR="008D1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F05"/>
    <w:rsid w:val="008D190E"/>
    <w:rsid w:val="00A9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C75182-6855-4467-AE83-C3BD2503A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naima</dc:creator>
  <cp:keywords/>
  <dc:description/>
  <cp:lastModifiedBy>naima</cp:lastModifiedBy>
  <cp:revision>2</cp:revision>
  <dcterms:created xsi:type="dcterms:W3CDTF">2018-09-18T13:23:00Z</dcterms:created>
  <dcterms:modified xsi:type="dcterms:W3CDTF">2018-09-18T13:28:00Z</dcterms:modified>
</cp:coreProperties>
</file>