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Override PartName="/word/glossary/fontTable.xml" ContentType="application/vnd.openxmlformats-officedocument.wordprocessingml.fontTable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glossary/document.xml" ContentType="application/vnd.openxmlformats-officedocument.wordprocessingml.document.glossary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27FD" w:rsidRPr="006327FD" w:rsidRDefault="006327FD" w:rsidP="006327FD">
      <w:pPr>
        <w:rPr>
          <w:rFonts w:ascii="Times New Roman" w:hAnsi="Times New Roman" w:cs="Times New Roman"/>
          <w:b/>
          <w:sz w:val="28"/>
          <w:szCs w:val="22"/>
        </w:rPr>
      </w:pPr>
      <w:r w:rsidRPr="006327FD">
        <w:rPr>
          <w:rFonts w:ascii="Times New Roman" w:hAnsi="Times New Roman" w:cs="Times New Roman"/>
          <w:b/>
          <w:sz w:val="28"/>
          <w:szCs w:val="22"/>
        </w:rPr>
        <w:t>Résumé</w:t>
      </w:r>
    </w:p>
    <w:p w:rsidR="006327FD" w:rsidRDefault="006327FD" w:rsidP="006327FD">
      <w:pPr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p w:rsidR="00D81BE7" w:rsidRDefault="00D81BE7" w:rsidP="0083195F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0"/>
        </w:rPr>
      </w:pPr>
    </w:p>
    <w:p w:rsidR="006327FD" w:rsidRPr="00D81BE7" w:rsidRDefault="006327FD" w:rsidP="0083195F">
      <w:pPr>
        <w:spacing w:line="360" w:lineRule="auto"/>
        <w:ind w:firstLine="708"/>
        <w:jc w:val="both"/>
        <w:rPr>
          <w:rFonts w:ascii="Times New Roman" w:hAnsi="Times New Roman" w:cs="Times New Roman"/>
          <w:sz w:val="22"/>
          <w:szCs w:val="20"/>
        </w:rPr>
      </w:pPr>
      <w:r w:rsidRPr="00D81BE7">
        <w:rPr>
          <w:rFonts w:ascii="Times New Roman" w:hAnsi="Times New Roman" w:cs="Times New Roman"/>
          <w:sz w:val="22"/>
          <w:szCs w:val="20"/>
        </w:rPr>
        <w:t xml:space="preserve">Les rejets de polluants dans l’eau peuvent avoir diverse origines: rejets urbains, rejets agricoles et rejets industriels. Plusieurs techniques d’épurations sont utilisées. Cependant, ces techniques sont relativement chères. Dans ce contexte, la photo-catalyse hétérogène, pourrait être une alternative intéressante pour la purification de l’eau. </w:t>
      </w:r>
      <w:r w:rsidR="0083195F" w:rsidRPr="00D81BE7">
        <w:rPr>
          <w:rFonts w:ascii="Times New Roman" w:hAnsi="Times New Roman" w:cs="Times New Roman"/>
          <w:sz w:val="22"/>
          <w:szCs w:val="20"/>
        </w:rPr>
        <w:t>N</w:t>
      </w:r>
      <w:r w:rsidRPr="00D81BE7">
        <w:rPr>
          <w:rFonts w:ascii="Times New Roman" w:hAnsi="Times New Roman" w:cs="Times New Roman"/>
          <w:sz w:val="22"/>
          <w:szCs w:val="20"/>
        </w:rPr>
        <w:t xml:space="preserve">ous avons </w:t>
      </w:r>
      <w:r w:rsidR="0083195F" w:rsidRPr="00D81BE7">
        <w:rPr>
          <w:rFonts w:ascii="Times New Roman" w:hAnsi="Times New Roman" w:cs="Times New Roman"/>
          <w:sz w:val="22"/>
          <w:szCs w:val="20"/>
        </w:rPr>
        <w:t>synthétisés</w:t>
      </w:r>
      <w:r w:rsidRPr="00D81BE7">
        <w:rPr>
          <w:rFonts w:ascii="Times New Roman" w:hAnsi="Times New Roman" w:cs="Times New Roman"/>
          <w:sz w:val="22"/>
          <w:szCs w:val="20"/>
        </w:rPr>
        <w:t xml:space="preserve"> </w:t>
      </w:r>
      <w:r w:rsidR="00D81BE7">
        <w:rPr>
          <w:rFonts w:ascii="Times New Roman" w:hAnsi="Times New Roman" w:cs="Times New Roman"/>
          <w:sz w:val="22"/>
          <w:szCs w:val="20"/>
        </w:rPr>
        <w:t>d</w:t>
      </w:r>
      <w:r w:rsidRPr="00D81BE7">
        <w:rPr>
          <w:rFonts w:ascii="Times New Roman" w:hAnsi="Times New Roman" w:cs="Times New Roman"/>
          <w:sz w:val="22"/>
          <w:szCs w:val="20"/>
        </w:rPr>
        <w:t>es matéri</w:t>
      </w:r>
      <w:r w:rsidR="0083195F" w:rsidRPr="00D81BE7">
        <w:rPr>
          <w:rFonts w:ascii="Times New Roman" w:hAnsi="Times New Roman" w:cs="Times New Roman"/>
          <w:sz w:val="22"/>
          <w:szCs w:val="20"/>
        </w:rPr>
        <w:t>aux par différentes techniques.</w:t>
      </w:r>
      <w:r w:rsidRPr="00D81BE7">
        <w:rPr>
          <w:rFonts w:ascii="Times New Roman" w:hAnsi="Times New Roman" w:cs="Times New Roman"/>
          <w:sz w:val="22"/>
          <w:szCs w:val="20"/>
        </w:rPr>
        <w:t xml:space="preserve"> CuCrO</w:t>
      </w:r>
      <w:r w:rsidRPr="00D81BE7">
        <w:rPr>
          <w:rFonts w:ascii="Times New Roman" w:hAnsi="Times New Roman" w:cs="Times New Roman"/>
          <w:sz w:val="22"/>
          <w:szCs w:val="20"/>
          <w:vertAlign w:val="subscript"/>
        </w:rPr>
        <w:t>2</w:t>
      </w:r>
      <w:r w:rsidRPr="00D81BE7">
        <w:rPr>
          <w:rFonts w:ascii="Times New Roman" w:hAnsi="Times New Roman" w:cs="Times New Roman"/>
          <w:sz w:val="22"/>
          <w:szCs w:val="20"/>
        </w:rPr>
        <w:t xml:space="preserve">, </w:t>
      </w:r>
      <w:proofErr w:type="spellStart"/>
      <w:r w:rsidRPr="00D81BE7">
        <w:rPr>
          <w:rFonts w:ascii="Times New Roman" w:hAnsi="Times New Roman" w:cs="Times New Roman"/>
          <w:sz w:val="22"/>
          <w:szCs w:val="20"/>
        </w:rPr>
        <w:t>ZnO</w:t>
      </w:r>
      <w:proofErr w:type="spellEnd"/>
      <w:r w:rsidR="0083195F" w:rsidRPr="00D81BE7">
        <w:rPr>
          <w:rFonts w:ascii="Times New Roman" w:hAnsi="Times New Roman" w:cs="Times New Roman"/>
          <w:sz w:val="22"/>
          <w:szCs w:val="20"/>
        </w:rPr>
        <w:t xml:space="preserve"> (</w:t>
      </w:r>
      <w:r w:rsidRPr="00D81BE7">
        <w:rPr>
          <w:rFonts w:ascii="Times New Roman" w:hAnsi="Times New Roman" w:cs="Times New Roman"/>
          <w:sz w:val="22"/>
          <w:szCs w:val="20"/>
        </w:rPr>
        <w:t>voie nitrate</w:t>
      </w:r>
      <w:r w:rsidR="0083195F" w:rsidRPr="00D81BE7">
        <w:rPr>
          <w:rFonts w:ascii="Times New Roman" w:hAnsi="Times New Roman" w:cs="Times New Roman"/>
          <w:sz w:val="22"/>
          <w:szCs w:val="20"/>
        </w:rPr>
        <w:t>)</w:t>
      </w:r>
      <w:r w:rsidRPr="00D81BE7">
        <w:rPr>
          <w:rFonts w:ascii="Times New Roman" w:hAnsi="Times New Roman" w:cs="Times New Roman"/>
          <w:sz w:val="22"/>
          <w:szCs w:val="20"/>
        </w:rPr>
        <w:t>, CuCrO</w:t>
      </w:r>
      <w:r w:rsidRPr="00D81BE7">
        <w:rPr>
          <w:rFonts w:ascii="Times New Roman" w:hAnsi="Times New Roman" w:cs="Times New Roman"/>
          <w:sz w:val="22"/>
          <w:szCs w:val="20"/>
          <w:vertAlign w:val="subscript"/>
        </w:rPr>
        <w:t>2</w:t>
      </w:r>
      <w:r w:rsidRPr="00D81BE7">
        <w:rPr>
          <w:rFonts w:ascii="Times New Roman" w:hAnsi="Times New Roman" w:cs="Times New Roman"/>
          <w:sz w:val="22"/>
          <w:szCs w:val="20"/>
        </w:rPr>
        <w:t xml:space="preserve"> </w:t>
      </w:r>
      <w:r w:rsidR="0083195F" w:rsidRPr="00D81BE7">
        <w:rPr>
          <w:rFonts w:ascii="Times New Roman" w:hAnsi="Times New Roman" w:cs="Times New Roman"/>
          <w:sz w:val="22"/>
          <w:szCs w:val="20"/>
        </w:rPr>
        <w:t>(</w:t>
      </w:r>
      <w:r w:rsidRPr="00D81BE7">
        <w:rPr>
          <w:rFonts w:ascii="Times New Roman" w:hAnsi="Times New Roman" w:cs="Times New Roman"/>
          <w:sz w:val="22"/>
          <w:szCs w:val="20"/>
        </w:rPr>
        <w:t>sol-gel</w:t>
      </w:r>
      <w:r w:rsidR="0083195F" w:rsidRPr="00D81BE7">
        <w:rPr>
          <w:rFonts w:ascii="Times New Roman" w:hAnsi="Times New Roman" w:cs="Times New Roman"/>
          <w:sz w:val="22"/>
          <w:szCs w:val="20"/>
        </w:rPr>
        <w:t>)</w:t>
      </w:r>
      <w:r w:rsidRPr="00D81BE7">
        <w:rPr>
          <w:rFonts w:ascii="Times New Roman" w:hAnsi="Times New Roman" w:cs="Times New Roman"/>
          <w:sz w:val="22"/>
          <w:szCs w:val="20"/>
        </w:rPr>
        <w:t xml:space="preserve">. </w:t>
      </w:r>
      <w:r w:rsidR="0083195F" w:rsidRPr="00D81BE7">
        <w:rPr>
          <w:rFonts w:ascii="Times New Roman" w:hAnsi="Times New Roman" w:cs="Times New Roman"/>
          <w:sz w:val="22"/>
          <w:szCs w:val="20"/>
        </w:rPr>
        <w:t>Ils sont</w:t>
      </w:r>
      <w:r w:rsidRPr="00D81BE7">
        <w:rPr>
          <w:rFonts w:ascii="Times New Roman" w:hAnsi="Times New Roman" w:cs="Times New Roman"/>
          <w:sz w:val="22"/>
          <w:szCs w:val="20"/>
        </w:rPr>
        <w:t xml:space="preserve"> été caractér</w:t>
      </w:r>
      <w:r w:rsidR="0083195F" w:rsidRPr="00D81BE7">
        <w:rPr>
          <w:rFonts w:ascii="Times New Roman" w:hAnsi="Times New Roman" w:cs="Times New Roman"/>
          <w:sz w:val="22"/>
          <w:szCs w:val="20"/>
        </w:rPr>
        <w:t xml:space="preserve">isés par différents techniques. </w:t>
      </w:r>
      <w:r w:rsidR="00D81BE7" w:rsidRPr="00D81BE7">
        <w:rPr>
          <w:rFonts w:ascii="Times New Roman" w:hAnsi="Times New Roman" w:cs="Times New Roman"/>
          <w:sz w:val="22"/>
          <w:szCs w:val="20"/>
        </w:rPr>
        <w:t>Ensuite nous avons é</w:t>
      </w:r>
      <w:r w:rsidR="0083195F" w:rsidRPr="00D81BE7">
        <w:rPr>
          <w:rFonts w:ascii="Times New Roman" w:hAnsi="Times New Roman" w:cs="Times New Roman"/>
          <w:sz w:val="22"/>
          <w:szCs w:val="20"/>
        </w:rPr>
        <w:t>tudié</w:t>
      </w:r>
      <w:r w:rsidR="00D81BE7">
        <w:rPr>
          <w:rFonts w:ascii="Times New Roman" w:hAnsi="Times New Roman" w:cs="Times New Roman"/>
          <w:sz w:val="22"/>
          <w:szCs w:val="20"/>
        </w:rPr>
        <w:t>s</w:t>
      </w:r>
      <w:r w:rsidR="0083195F" w:rsidRPr="00D81BE7">
        <w:rPr>
          <w:rFonts w:ascii="Times New Roman" w:hAnsi="Times New Roman" w:cs="Times New Roman"/>
          <w:sz w:val="22"/>
          <w:szCs w:val="20"/>
        </w:rPr>
        <w:t xml:space="preserve"> ces matériaux dans</w:t>
      </w:r>
      <w:r w:rsidR="00D81BE7" w:rsidRPr="00D81BE7">
        <w:rPr>
          <w:rFonts w:ascii="Times New Roman" w:hAnsi="Times New Roman" w:cs="Times New Roman"/>
          <w:sz w:val="22"/>
          <w:szCs w:val="20"/>
        </w:rPr>
        <w:t xml:space="preserve"> la photo-réduction des nitrites, bichromate et </w:t>
      </w:r>
      <w:r w:rsidR="00D81BE7">
        <w:rPr>
          <w:rFonts w:ascii="Times New Roman" w:hAnsi="Times New Roman" w:cs="Times New Roman"/>
          <w:sz w:val="22"/>
          <w:szCs w:val="20"/>
        </w:rPr>
        <w:t xml:space="preserve">la </w:t>
      </w:r>
      <w:r w:rsidR="00D81BE7" w:rsidRPr="00D81BE7">
        <w:rPr>
          <w:rFonts w:ascii="Times New Roman" w:hAnsi="Times New Roman" w:cs="Times New Roman"/>
          <w:sz w:val="22"/>
          <w:szCs w:val="20"/>
        </w:rPr>
        <w:t>photo-oxydation des chlorures</w:t>
      </w:r>
      <w:r w:rsidR="00D81BE7">
        <w:rPr>
          <w:rFonts w:ascii="Times New Roman" w:hAnsi="Times New Roman" w:cs="Times New Roman"/>
          <w:sz w:val="22"/>
          <w:szCs w:val="20"/>
        </w:rPr>
        <w:t>.</w:t>
      </w:r>
      <w:r w:rsidR="00D81BE7" w:rsidRPr="00D81BE7">
        <w:rPr>
          <w:rFonts w:ascii="Times New Roman" w:hAnsi="Times New Roman" w:cs="Times New Roman"/>
          <w:sz w:val="22"/>
          <w:szCs w:val="20"/>
        </w:rPr>
        <w:t xml:space="preserve"> </w:t>
      </w:r>
      <w:r w:rsidRPr="00D81BE7">
        <w:rPr>
          <w:rFonts w:ascii="Times New Roman" w:hAnsi="Times New Roman" w:cs="Times New Roman"/>
          <w:sz w:val="22"/>
          <w:szCs w:val="20"/>
        </w:rPr>
        <w:t>Dans le but d’améliorer la photo-activité, le photo-catalyseur CuCrO</w:t>
      </w:r>
      <w:r w:rsidRPr="00D81BE7">
        <w:rPr>
          <w:rFonts w:ascii="Times New Roman" w:hAnsi="Times New Roman" w:cs="Times New Roman"/>
          <w:sz w:val="22"/>
          <w:szCs w:val="20"/>
          <w:vertAlign w:val="subscript"/>
        </w:rPr>
        <w:t>2</w:t>
      </w:r>
      <w:r w:rsidRPr="00D81BE7">
        <w:rPr>
          <w:rFonts w:ascii="Times New Roman" w:hAnsi="Times New Roman" w:cs="Times New Roman"/>
          <w:sz w:val="22"/>
          <w:szCs w:val="20"/>
        </w:rPr>
        <w:t xml:space="preserve"> a ensuite été utilisé en hétérojonction avec d’autres oxydes (</w:t>
      </w:r>
      <w:proofErr w:type="spellStart"/>
      <w:r w:rsidRPr="00D81BE7">
        <w:rPr>
          <w:rFonts w:ascii="Times New Roman" w:hAnsi="Times New Roman" w:cs="Times New Roman"/>
          <w:sz w:val="22"/>
          <w:szCs w:val="20"/>
        </w:rPr>
        <w:t>ZnO</w:t>
      </w:r>
      <w:proofErr w:type="spellEnd"/>
      <w:r w:rsidRPr="00D81BE7">
        <w:rPr>
          <w:rFonts w:ascii="Times New Roman" w:hAnsi="Times New Roman" w:cs="Times New Roman"/>
          <w:sz w:val="22"/>
          <w:szCs w:val="20"/>
        </w:rPr>
        <w:t xml:space="preserve"> et WO</w:t>
      </w:r>
      <w:r w:rsidRPr="00D81BE7">
        <w:rPr>
          <w:rFonts w:ascii="Times New Roman" w:hAnsi="Times New Roman" w:cs="Times New Roman"/>
          <w:sz w:val="22"/>
          <w:szCs w:val="20"/>
          <w:vertAlign w:val="subscript"/>
        </w:rPr>
        <w:t>3</w:t>
      </w:r>
      <w:r w:rsidRPr="00D81BE7">
        <w:rPr>
          <w:rFonts w:ascii="Times New Roman" w:hAnsi="Times New Roman" w:cs="Times New Roman"/>
          <w:sz w:val="22"/>
          <w:szCs w:val="20"/>
        </w:rPr>
        <w:t>).</w:t>
      </w:r>
    </w:p>
    <w:p w:rsidR="006327FD" w:rsidRPr="006327FD" w:rsidRDefault="006327FD" w:rsidP="006327FD">
      <w:pPr>
        <w:spacing w:line="360" w:lineRule="auto"/>
        <w:ind w:firstLine="360"/>
        <w:jc w:val="both"/>
        <w:rPr>
          <w:rFonts w:ascii="Times New Roman" w:hAnsi="Times New Roman" w:cs="Times New Roman"/>
          <w:szCs w:val="20"/>
        </w:rPr>
      </w:pPr>
    </w:p>
    <w:p w:rsidR="006327FD" w:rsidRDefault="006327FD" w:rsidP="006327FD">
      <w:pPr>
        <w:spacing w:line="360" w:lineRule="auto"/>
        <w:ind w:firstLine="708"/>
        <w:jc w:val="both"/>
        <w:rPr>
          <w:rFonts w:ascii="Times New Roman" w:hAnsi="Times New Roman" w:cs="Times New Roman"/>
          <w:sz w:val="20"/>
          <w:szCs w:val="20"/>
        </w:rPr>
      </w:pPr>
    </w:p>
    <w:sectPr w:rsidR="006327FD" w:rsidSect="0043255B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6327FD" w:rsidRDefault="006327FD" w:rsidP="006327FD">
      <w:r>
        <w:separator/>
      </w:r>
    </w:p>
  </w:endnote>
  <w:endnote w:type="continuationSeparator" w:id="1">
    <w:p w:rsidR="006327FD" w:rsidRDefault="006327FD" w:rsidP="006327F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6327FD" w:rsidRDefault="006327FD" w:rsidP="006327FD">
      <w:r>
        <w:separator/>
      </w:r>
    </w:p>
  </w:footnote>
  <w:footnote w:type="continuationSeparator" w:id="1">
    <w:p w:rsidR="006327FD" w:rsidRDefault="006327FD" w:rsidP="006327F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rPr>
        <w:rFonts w:ascii="Times New Roman" w:eastAsiaTheme="majorEastAsia" w:hAnsi="Times New Roman" w:cs="Times New Roman"/>
        <w:sz w:val="28"/>
        <w:szCs w:val="32"/>
      </w:rPr>
      <w:alias w:val="Titre"/>
      <w:id w:val="77738743"/>
      <w:placeholder>
        <w:docPart w:val="4012C947828D4CA4A01B4F2F544499AB"/>
      </w:placeholder>
      <w:dataBinding w:prefixMappings="xmlns:ns0='http://schemas.openxmlformats.org/package/2006/metadata/core-properties' xmlns:ns1='http://purl.org/dc/elements/1.1/'" w:xpath="/ns0:coreProperties[1]/ns1:title[1]" w:storeItemID="{6C3C8BC8-F283-45AE-878A-BAB7291924A1}"/>
      <w:text/>
    </w:sdtPr>
    <w:sdtContent>
      <w:p w:rsidR="006327FD" w:rsidRDefault="006327FD" w:rsidP="006327FD">
        <w:pPr>
          <w:pStyle w:val="En-tte"/>
          <w:pBdr>
            <w:bottom w:val="thickThinSmallGap" w:sz="24" w:space="1" w:color="622423" w:themeColor="accent2" w:themeShade="7F"/>
          </w:pBdr>
          <w:rPr>
            <w:rFonts w:asciiTheme="majorHAnsi" w:eastAsiaTheme="majorEastAsia" w:hAnsiTheme="majorHAnsi" w:cstheme="majorBidi"/>
            <w:sz w:val="32"/>
            <w:szCs w:val="32"/>
          </w:rPr>
        </w:pPr>
        <w:r w:rsidRPr="006327FD">
          <w:rPr>
            <w:rFonts w:ascii="Times New Roman" w:eastAsiaTheme="majorEastAsia" w:hAnsi="Times New Roman" w:cs="Times New Roman"/>
            <w:sz w:val="28"/>
            <w:szCs w:val="32"/>
          </w:rPr>
          <w:t>Résumé</w:t>
        </w:r>
      </w:p>
    </w:sdtContent>
  </w:sdt>
  <w:p w:rsidR="006327FD" w:rsidRDefault="006327FD">
    <w:pPr>
      <w:pStyle w:val="En-tt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42C83D40"/>
    <w:multiLevelType w:val="hybridMultilevel"/>
    <w:tmpl w:val="F392CD16"/>
    <w:lvl w:ilvl="0" w:tplc="5EE03620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6327FD"/>
    <w:rsid w:val="00071D46"/>
    <w:rsid w:val="002427B1"/>
    <w:rsid w:val="00274192"/>
    <w:rsid w:val="00316768"/>
    <w:rsid w:val="0043255B"/>
    <w:rsid w:val="00442BFF"/>
    <w:rsid w:val="006327FD"/>
    <w:rsid w:val="00820F14"/>
    <w:rsid w:val="0083195F"/>
    <w:rsid w:val="00843569"/>
    <w:rsid w:val="00CB69A8"/>
    <w:rsid w:val="00D81BE7"/>
    <w:rsid w:val="00E277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fr-FR" w:eastAsia="fr-F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27FD"/>
    <w:rPr>
      <w:rFonts w:ascii="Times" w:eastAsia="Times New Roman" w:hAnsi="Times" w:cs="Times"/>
      <w:sz w:val="24"/>
      <w:szCs w:val="24"/>
    </w:rPr>
  </w:style>
  <w:style w:type="paragraph" w:styleId="Titre1">
    <w:name w:val="heading 1"/>
    <w:basedOn w:val="Normal"/>
    <w:link w:val="Titre1Car"/>
    <w:uiPriority w:val="9"/>
    <w:qFormat/>
    <w:rsid w:val="00316768"/>
    <w:pPr>
      <w:spacing w:before="100" w:beforeAutospacing="1" w:after="100" w:afterAutospacing="1"/>
      <w:outlineLvl w:val="0"/>
    </w:pPr>
    <w:rPr>
      <w:rFonts w:ascii="Times New Roman" w:hAnsi="Times New Roman"/>
      <w:color w:val="444444"/>
      <w:kern w:val="36"/>
      <w:sz w:val="29"/>
      <w:szCs w:val="29"/>
      <w:u w:val="single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Trameclaire-Accent4">
    <w:name w:val="Light Shading Accent 4"/>
    <w:basedOn w:val="TableauNormal"/>
    <w:uiPriority w:val="60"/>
    <w:rsid w:val="00274192"/>
    <w:rPr>
      <w:rFonts w:ascii="Times New Roman" w:hAnsi="Times New Roman"/>
      <w:sz w:val="24"/>
    </w:rPr>
    <w:tblPr>
      <w:tblStyleRowBandSize w:val="1"/>
      <w:tblStyleColBandSize w:val="1"/>
      <w:tblInd w:w="0" w:type="dxa"/>
      <w:tblBorders>
        <w:top w:val="single" w:sz="8" w:space="0" w:color="8064A2" w:themeColor="accent4"/>
        <w:bottom w:val="single" w:sz="8" w:space="0" w:color="8064A2" w:themeColor="accent4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character" w:customStyle="1" w:styleId="Titre1Car">
    <w:name w:val="Titre 1 Car"/>
    <w:basedOn w:val="Policepardfaut"/>
    <w:link w:val="Titre1"/>
    <w:uiPriority w:val="9"/>
    <w:rsid w:val="00316768"/>
    <w:rPr>
      <w:rFonts w:ascii="Times New Roman" w:eastAsia="Times New Roman" w:hAnsi="Times New Roman"/>
      <w:color w:val="444444"/>
      <w:kern w:val="36"/>
      <w:sz w:val="29"/>
      <w:szCs w:val="29"/>
      <w:u w:val="single"/>
    </w:rPr>
  </w:style>
  <w:style w:type="paragraph" w:styleId="Titre">
    <w:name w:val="Title"/>
    <w:basedOn w:val="Normal"/>
    <w:next w:val="Normal"/>
    <w:link w:val="TitreCar"/>
    <w:uiPriority w:val="10"/>
    <w:qFormat/>
    <w:rsid w:val="00316768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TitreCar">
    <w:name w:val="Titre Car"/>
    <w:basedOn w:val="Policepardfaut"/>
    <w:link w:val="Titre"/>
    <w:uiPriority w:val="10"/>
    <w:rsid w:val="00316768"/>
    <w:rPr>
      <w:rFonts w:ascii="Cambria" w:eastAsia="Times New Roman" w:hAnsi="Cambria" w:cs="Times New Roman"/>
      <w:b/>
      <w:bCs/>
      <w:kern w:val="28"/>
      <w:sz w:val="32"/>
      <w:szCs w:val="32"/>
      <w:lang w:eastAsia="en-US"/>
    </w:rPr>
  </w:style>
  <w:style w:type="paragraph" w:styleId="Sous-titre">
    <w:name w:val="Subtitle"/>
    <w:basedOn w:val="Normal"/>
    <w:next w:val="Normal"/>
    <w:link w:val="Sous-titreCar"/>
    <w:uiPriority w:val="11"/>
    <w:qFormat/>
    <w:rsid w:val="00316768"/>
    <w:pPr>
      <w:numPr>
        <w:ilvl w:val="1"/>
      </w:numPr>
    </w:pPr>
    <w:rPr>
      <w:rFonts w:ascii="Cambria" w:hAnsi="Cambria"/>
      <w:i/>
      <w:iCs/>
      <w:color w:val="4F81BD"/>
      <w:spacing w:val="15"/>
    </w:rPr>
  </w:style>
  <w:style w:type="character" w:customStyle="1" w:styleId="Sous-titreCar">
    <w:name w:val="Sous-titre Car"/>
    <w:basedOn w:val="Policepardfaut"/>
    <w:link w:val="Sous-titre"/>
    <w:uiPriority w:val="11"/>
    <w:rsid w:val="00316768"/>
    <w:rPr>
      <w:rFonts w:ascii="Cambria" w:eastAsia="Times New Roman" w:hAnsi="Cambria" w:cs="Times New Roman"/>
      <w:i/>
      <w:iCs/>
      <w:color w:val="4F81BD"/>
      <w:spacing w:val="15"/>
      <w:sz w:val="24"/>
      <w:szCs w:val="24"/>
      <w:lang w:eastAsia="en-US"/>
    </w:rPr>
  </w:style>
  <w:style w:type="paragraph" w:styleId="Sansinterligne">
    <w:name w:val="No Spacing"/>
    <w:uiPriority w:val="1"/>
    <w:qFormat/>
    <w:rsid w:val="00316768"/>
    <w:rPr>
      <w:sz w:val="22"/>
      <w:szCs w:val="22"/>
      <w:lang w:eastAsia="en-US"/>
    </w:rPr>
  </w:style>
  <w:style w:type="paragraph" w:styleId="Paragraphedeliste">
    <w:name w:val="List Paragraph"/>
    <w:basedOn w:val="Normal"/>
    <w:uiPriority w:val="34"/>
    <w:qFormat/>
    <w:rsid w:val="00316768"/>
    <w:pPr>
      <w:ind w:left="720"/>
      <w:contextualSpacing/>
    </w:pPr>
  </w:style>
  <w:style w:type="paragraph" w:styleId="En-tte">
    <w:name w:val="header"/>
    <w:basedOn w:val="Normal"/>
    <w:link w:val="En-tteCar"/>
    <w:uiPriority w:val="99"/>
    <w:unhideWhenUsed/>
    <w:rsid w:val="006327FD"/>
    <w:pPr>
      <w:tabs>
        <w:tab w:val="center" w:pos="4536"/>
        <w:tab w:val="right" w:pos="9072"/>
      </w:tabs>
    </w:pPr>
  </w:style>
  <w:style w:type="character" w:customStyle="1" w:styleId="En-tteCar">
    <w:name w:val="En-tête Car"/>
    <w:basedOn w:val="Policepardfaut"/>
    <w:link w:val="En-tte"/>
    <w:uiPriority w:val="99"/>
    <w:rsid w:val="006327FD"/>
    <w:rPr>
      <w:rFonts w:ascii="Times" w:eastAsia="Times New Roman" w:hAnsi="Times" w:cs="Times"/>
      <w:sz w:val="24"/>
      <w:szCs w:val="24"/>
    </w:rPr>
  </w:style>
  <w:style w:type="paragraph" w:styleId="Pieddepage">
    <w:name w:val="footer"/>
    <w:basedOn w:val="Normal"/>
    <w:link w:val="PieddepageCar"/>
    <w:uiPriority w:val="99"/>
    <w:semiHidden/>
    <w:unhideWhenUsed/>
    <w:rsid w:val="006327FD"/>
    <w:pPr>
      <w:tabs>
        <w:tab w:val="center" w:pos="4536"/>
        <w:tab w:val="right" w:pos="9072"/>
      </w:tabs>
    </w:pPr>
  </w:style>
  <w:style w:type="character" w:customStyle="1" w:styleId="PieddepageCar">
    <w:name w:val="Pied de page Car"/>
    <w:basedOn w:val="Policepardfaut"/>
    <w:link w:val="Pieddepage"/>
    <w:uiPriority w:val="99"/>
    <w:semiHidden/>
    <w:rsid w:val="006327FD"/>
    <w:rPr>
      <w:rFonts w:ascii="Times" w:eastAsia="Times New Roman" w:hAnsi="Times" w:cs="Times"/>
      <w:sz w:val="24"/>
      <w:szCs w:val="24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6327FD"/>
    <w:rPr>
      <w:rFonts w:ascii="Tahoma" w:hAnsi="Tahoma" w:cs="Tahoma"/>
      <w:sz w:val="16"/>
      <w:szCs w:val="16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6327FD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glossaryDocument" Target="glossary/document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docParts>
    <w:docPart>
      <w:docPartPr>
        <w:name w:val="4012C947828D4CA4A01B4F2F544499AB"/>
        <w:category>
          <w:name w:val="Général"/>
          <w:gallery w:val="placeholder"/>
        </w:category>
        <w:types>
          <w:type w:val="bbPlcHdr"/>
        </w:types>
        <w:behaviors>
          <w:behavior w:val="content"/>
        </w:behaviors>
        <w:guid w:val="{7DD3EFA8-BD27-4068-85F7-AD579E474C26}"/>
      </w:docPartPr>
      <w:docPartBody>
        <w:p w:rsidR="00C470E2" w:rsidRDefault="00BE6ACE" w:rsidP="00BE6ACE">
          <w:pPr>
            <w:pStyle w:val="4012C947828D4CA4A01B4F2F544499AB"/>
          </w:pPr>
          <w:r>
            <w:rPr>
              <w:rFonts w:asciiTheme="majorHAnsi" w:eastAsiaTheme="majorEastAsia" w:hAnsiTheme="majorHAnsi" w:cstheme="majorBidi"/>
              <w:sz w:val="32"/>
              <w:szCs w:val="32"/>
            </w:rPr>
            <w:t>[Tapez le titre du document]</w:t>
          </w:r>
        </w:p>
      </w:docPartBody>
    </w:docPart>
  </w:docParts>
</w:glossaryDocument>
</file>

<file path=word/glossary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glossary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view w:val="normal"/>
  <w:defaultTabStop w:val="708"/>
  <w:hyphenationZone w:val="425"/>
  <w:characterSpacingControl w:val="doNotCompress"/>
  <w:compat>
    <w:useFELayout/>
  </w:compat>
  <w:rsids>
    <w:rsidRoot w:val="00BE6ACE"/>
    <w:rsid w:val="00BE6ACE"/>
    <w:rsid w:val="00C470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</w:settings>
</file>

<file path=word/glossary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fr-FR" w:eastAsia="fr-F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70E2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paragraph" w:customStyle="1" w:styleId="4012C947828D4CA4A01B4F2F544499AB">
    <w:name w:val="4012C947828D4CA4A01B4F2F544499AB"/>
    <w:rsid w:val="00BE6ACE"/>
  </w:style>
</w:styles>
</file>

<file path=word/glossary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F291EBE-196D-47B8-8579-ADA4206E718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122</Words>
  <Characters>672</Characters>
  <Application>Microsoft Office Word</Application>
  <DocSecurity>0</DocSecurity>
  <Lines>5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>Résumé</vt:lpstr>
    </vt:vector>
  </TitlesOfParts>
  <Company/>
  <LinksUpToDate>false</LinksUpToDate>
  <CharactersWithSpaces>793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Résumé</dc:title>
  <dc:creator>mahdi</dc:creator>
  <cp:lastModifiedBy>mahdi</cp:lastModifiedBy>
  <cp:revision>2</cp:revision>
  <dcterms:created xsi:type="dcterms:W3CDTF">2014-06-12T11:45:00Z</dcterms:created>
  <dcterms:modified xsi:type="dcterms:W3CDTF">2014-06-12T11:45:00Z</dcterms:modified>
</cp:coreProperties>
</file>