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2E40" w:rsidRPr="00262A91" w:rsidRDefault="00272E40" w:rsidP="008E3C85">
      <w:pPr>
        <w:jc w:val="center"/>
        <w:rPr>
          <w:rFonts w:ascii="Baskerville Old Face" w:hAnsi="Baskerville Old Face"/>
          <w:b/>
          <w:sz w:val="22"/>
          <w:szCs w:val="22"/>
        </w:rPr>
      </w:pPr>
      <w:r w:rsidRPr="00262A91">
        <w:rPr>
          <w:rFonts w:ascii="Baskerville Old Face" w:hAnsi="Baskerville Old Face"/>
          <w:b/>
          <w:sz w:val="22"/>
          <w:szCs w:val="22"/>
        </w:rPr>
        <w:t>Université des sciences et de la technologie Houari Boumediene</w:t>
      </w:r>
    </w:p>
    <w:p w:rsidR="00272E40" w:rsidRPr="00262A91" w:rsidRDefault="00272E40" w:rsidP="00272E40">
      <w:pPr>
        <w:jc w:val="center"/>
        <w:rPr>
          <w:rFonts w:ascii="Baskerville Old Face" w:hAnsi="Baskerville Old Face"/>
          <w:b/>
          <w:sz w:val="22"/>
          <w:szCs w:val="22"/>
        </w:rPr>
      </w:pPr>
      <w:r w:rsidRPr="00262A91">
        <w:rPr>
          <w:rFonts w:ascii="Baskerville Old Face" w:hAnsi="Baskerville Old Face"/>
          <w:b/>
          <w:sz w:val="22"/>
          <w:szCs w:val="22"/>
        </w:rPr>
        <w:t>Faculté d’Electronique et d’Informatique</w:t>
      </w:r>
    </w:p>
    <w:p w:rsidR="00272E40" w:rsidRPr="00262A91" w:rsidRDefault="00272E40" w:rsidP="00272E40">
      <w:pPr>
        <w:jc w:val="center"/>
        <w:rPr>
          <w:rFonts w:ascii="Baskerville Old Face" w:hAnsi="Baskerville Old Face"/>
          <w:b/>
          <w:sz w:val="22"/>
          <w:szCs w:val="22"/>
        </w:rPr>
      </w:pPr>
      <w:r w:rsidRPr="00262A91">
        <w:rPr>
          <w:rFonts w:ascii="Baskerville Old Face" w:hAnsi="Baskerville Old Face"/>
          <w:b/>
          <w:sz w:val="22"/>
          <w:szCs w:val="22"/>
        </w:rPr>
        <w:t>Département d’Instrumentation et d’automatique</w:t>
      </w:r>
    </w:p>
    <w:p w:rsidR="00272E40" w:rsidRPr="00262A91" w:rsidRDefault="00272E40" w:rsidP="00272E40">
      <w:pPr>
        <w:jc w:val="center"/>
        <w:rPr>
          <w:rFonts w:ascii="Baskerville Old Face" w:hAnsi="Baskerville Old Face"/>
          <w:b/>
          <w:sz w:val="22"/>
          <w:szCs w:val="22"/>
        </w:rPr>
      </w:pPr>
      <w:r w:rsidRPr="00262A91">
        <w:rPr>
          <w:rFonts w:ascii="Baskerville Old Face" w:hAnsi="Baskerville Old Face"/>
          <w:b/>
          <w:sz w:val="22"/>
          <w:szCs w:val="22"/>
        </w:rPr>
        <w:t>Post- graduat</w:t>
      </w:r>
      <w:r>
        <w:rPr>
          <w:rFonts w:ascii="Baskerville Old Face" w:hAnsi="Baskerville Old Face"/>
          <w:b/>
          <w:sz w:val="22"/>
          <w:szCs w:val="22"/>
        </w:rPr>
        <w:t>ion Instrumentation Electronique</w:t>
      </w:r>
    </w:p>
    <w:p w:rsidR="00272E40" w:rsidRPr="00262A91" w:rsidRDefault="00272E40" w:rsidP="00272E40">
      <w:pPr>
        <w:jc w:val="center"/>
        <w:rPr>
          <w:rFonts w:ascii="Baskerville Old Face" w:hAnsi="Baskerville Old Face"/>
          <w:b/>
          <w:sz w:val="22"/>
          <w:szCs w:val="22"/>
        </w:rPr>
      </w:pPr>
      <w:r w:rsidRPr="00262A91">
        <w:rPr>
          <w:rFonts w:ascii="Baskerville Old Face" w:hAnsi="Baskerville Old Face"/>
          <w:b/>
          <w:sz w:val="22"/>
          <w:szCs w:val="22"/>
        </w:rPr>
        <w:t>Résumé de Mémoire de Magister</w:t>
      </w:r>
    </w:p>
    <w:p w:rsidR="00272E40" w:rsidRDefault="00272E40" w:rsidP="00272E40">
      <w:pPr>
        <w:jc w:val="center"/>
        <w:rPr>
          <w:b/>
        </w:rPr>
      </w:pPr>
    </w:p>
    <w:p w:rsidR="00272E40" w:rsidRPr="00575C42" w:rsidRDefault="00272E40" w:rsidP="00272E40">
      <w:pPr>
        <w:spacing w:line="276" w:lineRule="auto"/>
        <w:jc w:val="center"/>
        <w:rPr>
          <w:rFonts w:ascii="Baskerville Old Face" w:hAnsi="Baskerville Old Face"/>
          <w:b/>
        </w:rPr>
      </w:pPr>
      <w:r>
        <w:rPr>
          <w:rFonts w:ascii="Baskerville Old Face" w:hAnsi="Baskerville Old Face"/>
          <w:b/>
        </w:rPr>
        <w:t>Abderrahmane MESRI</w:t>
      </w:r>
      <w:r w:rsidRPr="00575C42">
        <w:rPr>
          <w:rFonts w:ascii="Baskerville Old Face" w:hAnsi="Baskerville Old Face"/>
          <w:b/>
        </w:rPr>
        <w:t>*</w:t>
      </w:r>
    </w:p>
    <w:p w:rsidR="00272E40" w:rsidRPr="00575C42" w:rsidRDefault="00272E40" w:rsidP="00272E40">
      <w:pPr>
        <w:spacing w:line="276" w:lineRule="auto"/>
        <w:jc w:val="center"/>
        <w:rPr>
          <w:rFonts w:ascii="Baskerville Old Face" w:hAnsi="Baskerville Old Face"/>
          <w:b/>
          <w:bCs/>
        </w:rPr>
      </w:pPr>
      <w:r w:rsidRPr="00575C42">
        <w:rPr>
          <w:rFonts w:ascii="Baskerville Old Face" w:hAnsi="Baskerville Old Face"/>
          <w:b/>
          <w:bCs/>
        </w:rPr>
        <w:t>Thème</w:t>
      </w:r>
    </w:p>
    <w:p w:rsidR="00205113" w:rsidRDefault="00272E40" w:rsidP="00272E40">
      <w:pPr>
        <w:tabs>
          <w:tab w:val="left" w:pos="2629"/>
        </w:tabs>
        <w:jc w:val="center"/>
        <w:rPr>
          <w:rFonts w:ascii="Baskerville Old Face" w:hAnsi="Baskerville Old Face"/>
          <w:b/>
          <w:bCs/>
          <w:sz w:val="22"/>
          <w:szCs w:val="22"/>
        </w:rPr>
      </w:pPr>
      <w:r>
        <w:rPr>
          <w:rFonts w:ascii="Baskerville Old Face" w:hAnsi="Baskerville Old Face"/>
          <w:b/>
          <w:bCs/>
          <w:sz w:val="22"/>
          <w:szCs w:val="22"/>
        </w:rPr>
        <w:t>Modélisatio</w:t>
      </w:r>
      <w:r w:rsidR="00273D1C">
        <w:rPr>
          <w:rFonts w:ascii="Baskerville Old Face" w:hAnsi="Baskerville Old Face"/>
          <w:b/>
          <w:bCs/>
          <w:sz w:val="22"/>
          <w:szCs w:val="22"/>
        </w:rPr>
        <w:t>n, commande et interaction de</w:t>
      </w:r>
      <w:r>
        <w:rPr>
          <w:rFonts w:ascii="Baskerville Old Face" w:hAnsi="Baskerville Old Face"/>
          <w:b/>
          <w:bCs/>
          <w:sz w:val="22"/>
          <w:szCs w:val="22"/>
        </w:rPr>
        <w:t xml:space="preserve"> deux éoliennes à vitesse</w:t>
      </w:r>
      <w:r w:rsidR="00BB4584">
        <w:rPr>
          <w:rFonts w:ascii="Baskerville Old Face" w:hAnsi="Baskerville Old Face"/>
          <w:b/>
          <w:bCs/>
          <w:sz w:val="22"/>
          <w:szCs w:val="22"/>
        </w:rPr>
        <w:t xml:space="preserve"> variable</w:t>
      </w:r>
      <w:r>
        <w:rPr>
          <w:rFonts w:ascii="Baskerville Old Face" w:hAnsi="Baskerville Old Face"/>
          <w:b/>
          <w:bCs/>
          <w:sz w:val="22"/>
          <w:szCs w:val="22"/>
        </w:rPr>
        <w:t xml:space="preserve">. </w:t>
      </w:r>
    </w:p>
    <w:p w:rsidR="00272E40" w:rsidRDefault="00272E40" w:rsidP="00272E40">
      <w:pPr>
        <w:tabs>
          <w:tab w:val="left" w:pos="2629"/>
        </w:tabs>
        <w:rPr>
          <w:rFonts w:ascii="Baskerville Old Face" w:hAnsi="Baskerville Old Face"/>
          <w:b/>
          <w:bCs/>
          <w:sz w:val="22"/>
          <w:szCs w:val="22"/>
        </w:rPr>
      </w:pPr>
    </w:p>
    <w:p w:rsidR="00D45D33" w:rsidRPr="00B659D2" w:rsidRDefault="00272E40" w:rsidP="00B659D2">
      <w:pPr>
        <w:autoSpaceDE w:val="0"/>
        <w:autoSpaceDN w:val="0"/>
        <w:adjustRightInd w:val="0"/>
        <w:ind w:firstLine="708"/>
        <w:jc w:val="both"/>
        <w:rPr>
          <w:rFonts w:asciiTheme="majorBidi" w:hAnsiTheme="majorBidi" w:cstheme="majorBidi"/>
          <w:sz w:val="22"/>
          <w:szCs w:val="22"/>
        </w:rPr>
      </w:pPr>
      <w:r w:rsidRPr="00B659D2">
        <w:rPr>
          <w:rFonts w:asciiTheme="majorBidi" w:hAnsiTheme="majorBidi" w:cstheme="majorBidi"/>
          <w:sz w:val="22"/>
          <w:szCs w:val="22"/>
        </w:rPr>
        <w:t xml:space="preserve">L’augmentation de la consommation de l’énergie dans le monde, se traduit, en réalité, par une augmentation des prix du pétrole qui représente la source la plus importante de l’énergie. La réserve mondiale du pétrole ne peut être exploitée que pour quelques décennies. Le climat de la terre évolue vers le mauvais et les sources naturelles d’eau se raréfient à cause de la pollution qui est </w:t>
      </w:r>
      <w:r w:rsidR="00F4678B" w:rsidRPr="00B659D2">
        <w:rPr>
          <w:rFonts w:asciiTheme="majorBidi" w:hAnsiTheme="majorBidi" w:cstheme="majorBidi"/>
          <w:sz w:val="22"/>
          <w:szCs w:val="22"/>
        </w:rPr>
        <w:t>du</w:t>
      </w:r>
      <w:r w:rsidR="00F4678B">
        <w:rPr>
          <w:rFonts w:asciiTheme="majorBidi" w:hAnsiTheme="majorBidi" w:cstheme="majorBidi"/>
          <w:sz w:val="22"/>
          <w:szCs w:val="22"/>
        </w:rPr>
        <w:t>e</w:t>
      </w:r>
      <w:r w:rsidRPr="00B659D2">
        <w:rPr>
          <w:rFonts w:asciiTheme="majorBidi" w:hAnsiTheme="majorBidi" w:cstheme="majorBidi"/>
          <w:sz w:val="22"/>
          <w:szCs w:val="22"/>
        </w:rPr>
        <w:t xml:space="preserve"> à l’utilisation des sources d’énergies d’origine fossiles telles que le pétrole et le gaz naturel. </w:t>
      </w:r>
    </w:p>
    <w:p w:rsidR="00B659D2" w:rsidRPr="00B659D2" w:rsidRDefault="00B659D2" w:rsidP="00B659D2">
      <w:pPr>
        <w:autoSpaceDE w:val="0"/>
        <w:autoSpaceDN w:val="0"/>
        <w:adjustRightInd w:val="0"/>
        <w:ind w:firstLine="708"/>
        <w:jc w:val="both"/>
        <w:rPr>
          <w:rFonts w:asciiTheme="majorBidi" w:hAnsiTheme="majorBidi" w:cstheme="majorBidi"/>
          <w:sz w:val="22"/>
          <w:szCs w:val="22"/>
        </w:rPr>
      </w:pPr>
    </w:p>
    <w:p w:rsidR="00C7782A" w:rsidRPr="00B659D2" w:rsidRDefault="00D45D33" w:rsidP="00B659D2">
      <w:pPr>
        <w:autoSpaceDE w:val="0"/>
        <w:autoSpaceDN w:val="0"/>
        <w:adjustRightInd w:val="0"/>
        <w:ind w:firstLine="708"/>
        <w:jc w:val="both"/>
        <w:rPr>
          <w:rFonts w:asciiTheme="majorBidi" w:hAnsiTheme="majorBidi" w:cstheme="majorBidi"/>
          <w:sz w:val="22"/>
          <w:szCs w:val="22"/>
        </w:rPr>
      </w:pPr>
      <w:r w:rsidRPr="00B659D2">
        <w:rPr>
          <w:rFonts w:asciiTheme="majorBidi" w:hAnsiTheme="majorBidi" w:cstheme="majorBidi"/>
          <w:sz w:val="22"/>
          <w:szCs w:val="22"/>
        </w:rPr>
        <w:t>Pour toutes ces raisons le monde se dirige vers les sources renouvelables, le soleil, le vent, les courants sous-marins et d’autres pour produire de l’électricité à condition d’accepter leurs fluctuations naturelles et parfois aléatoires. Actuellement l’électricité renouvelable ne fait qu’une petite portion de l’énergie produite</w:t>
      </w:r>
      <w:r w:rsidR="00F4678B">
        <w:rPr>
          <w:rFonts w:asciiTheme="majorBidi" w:hAnsiTheme="majorBidi" w:cstheme="majorBidi"/>
          <w:sz w:val="22"/>
          <w:szCs w:val="22"/>
        </w:rPr>
        <w:t xml:space="preserve">, </w:t>
      </w:r>
      <w:r w:rsidRPr="00B659D2">
        <w:rPr>
          <w:rFonts w:asciiTheme="majorBidi" w:hAnsiTheme="majorBidi" w:cstheme="majorBidi"/>
          <w:sz w:val="22"/>
          <w:szCs w:val="22"/>
        </w:rPr>
        <w:t>mais cette portion va augmenter de plus en plus. Les sources d’énergie renouvelable, vu leurs puissances et leurs installations dans les réseaux de distribution, sont appelées aussi la production décentralisée ou la génération d’énergie dispersée.</w:t>
      </w:r>
    </w:p>
    <w:p w:rsidR="00B659D2" w:rsidRPr="00B659D2" w:rsidRDefault="00B659D2" w:rsidP="00B659D2">
      <w:pPr>
        <w:autoSpaceDE w:val="0"/>
        <w:autoSpaceDN w:val="0"/>
        <w:adjustRightInd w:val="0"/>
        <w:ind w:firstLine="708"/>
        <w:jc w:val="both"/>
        <w:rPr>
          <w:rFonts w:asciiTheme="majorBidi" w:hAnsiTheme="majorBidi" w:cstheme="majorBidi"/>
          <w:sz w:val="22"/>
          <w:szCs w:val="22"/>
        </w:rPr>
      </w:pPr>
    </w:p>
    <w:p w:rsidR="003F052E" w:rsidRPr="00B659D2" w:rsidRDefault="00BB4584" w:rsidP="00B659D2">
      <w:pPr>
        <w:autoSpaceDE w:val="0"/>
        <w:autoSpaceDN w:val="0"/>
        <w:adjustRightInd w:val="0"/>
        <w:ind w:firstLine="708"/>
        <w:jc w:val="both"/>
        <w:rPr>
          <w:rFonts w:asciiTheme="majorBidi" w:hAnsiTheme="majorBidi" w:cstheme="majorBidi"/>
          <w:sz w:val="22"/>
          <w:szCs w:val="22"/>
        </w:rPr>
      </w:pPr>
      <w:r>
        <w:rPr>
          <w:rFonts w:asciiTheme="majorBidi" w:hAnsiTheme="majorBidi" w:cstheme="majorBidi"/>
          <w:sz w:val="22"/>
          <w:szCs w:val="22"/>
        </w:rPr>
        <w:t xml:space="preserve">C’est dans ce contexte </w:t>
      </w:r>
      <w:r w:rsidR="00C7782A" w:rsidRPr="00B659D2">
        <w:rPr>
          <w:rFonts w:asciiTheme="majorBidi" w:hAnsiTheme="majorBidi" w:cstheme="majorBidi"/>
          <w:sz w:val="22"/>
          <w:szCs w:val="22"/>
        </w:rPr>
        <w:t xml:space="preserve">que vient s’insérer notre étude qui porte sur </w:t>
      </w:r>
      <w:r>
        <w:rPr>
          <w:rFonts w:asciiTheme="majorBidi" w:hAnsiTheme="majorBidi" w:cstheme="majorBidi"/>
          <w:sz w:val="22"/>
          <w:szCs w:val="22"/>
        </w:rPr>
        <w:t>l’</w:t>
      </w:r>
      <w:r w:rsidR="00C7782A" w:rsidRPr="00B659D2">
        <w:rPr>
          <w:rFonts w:asciiTheme="majorBidi" w:hAnsiTheme="majorBidi" w:cstheme="majorBidi"/>
          <w:sz w:val="22"/>
          <w:szCs w:val="22"/>
        </w:rPr>
        <w:t xml:space="preserve">une des énergies renouvelables en développement en ce moment qui est l’énergie éolienne. </w:t>
      </w:r>
      <w:r w:rsidR="00C7782A" w:rsidRPr="00B659D2">
        <w:rPr>
          <w:rFonts w:asciiTheme="majorBidi" w:hAnsiTheme="majorBidi" w:cstheme="majorBidi"/>
          <w:color w:val="000000"/>
          <w:sz w:val="22"/>
          <w:szCs w:val="22"/>
        </w:rPr>
        <w:t>Dans notre mémoire, on s’intéresse à la modélisation, la commande et l’interaction de deux aérogénérateurs à vitesse variable de grande</w:t>
      </w:r>
      <w:r w:rsidR="00F4678B">
        <w:rPr>
          <w:rFonts w:asciiTheme="majorBidi" w:hAnsiTheme="majorBidi" w:cstheme="majorBidi"/>
          <w:color w:val="000000"/>
          <w:sz w:val="22"/>
          <w:szCs w:val="22"/>
        </w:rPr>
        <w:t>s</w:t>
      </w:r>
      <w:r w:rsidR="00C7782A" w:rsidRPr="00B659D2">
        <w:rPr>
          <w:rFonts w:asciiTheme="majorBidi" w:hAnsiTheme="majorBidi" w:cstheme="majorBidi"/>
          <w:color w:val="000000"/>
          <w:sz w:val="22"/>
          <w:szCs w:val="22"/>
        </w:rPr>
        <w:t xml:space="preserve"> puissance</w:t>
      </w:r>
      <w:r w:rsidR="00F4678B">
        <w:rPr>
          <w:rFonts w:asciiTheme="majorBidi" w:hAnsiTheme="majorBidi" w:cstheme="majorBidi"/>
          <w:color w:val="000000"/>
          <w:sz w:val="22"/>
          <w:szCs w:val="22"/>
        </w:rPr>
        <w:t>s</w:t>
      </w:r>
      <w:r w:rsidR="00C7782A" w:rsidRPr="00B659D2">
        <w:rPr>
          <w:rFonts w:asciiTheme="majorBidi" w:hAnsiTheme="majorBidi" w:cstheme="majorBidi"/>
          <w:color w:val="000000"/>
          <w:sz w:val="22"/>
          <w:szCs w:val="22"/>
        </w:rPr>
        <w:t xml:space="preserve">, à base de machine asynchrone à double alimentation (MADA) couplés au réseau </w:t>
      </w:r>
      <w:r>
        <w:rPr>
          <w:rFonts w:asciiTheme="majorBidi" w:hAnsiTheme="majorBidi" w:cstheme="majorBidi"/>
          <w:color w:val="000000"/>
          <w:sz w:val="22"/>
          <w:szCs w:val="22"/>
        </w:rPr>
        <w:t>via des</w:t>
      </w:r>
      <w:r w:rsidR="00C7782A" w:rsidRPr="00B659D2">
        <w:rPr>
          <w:rFonts w:asciiTheme="majorBidi" w:hAnsiTheme="majorBidi" w:cstheme="majorBidi"/>
          <w:color w:val="000000"/>
          <w:sz w:val="22"/>
          <w:szCs w:val="22"/>
        </w:rPr>
        <w:t xml:space="preserve"> convertisseurs statiques.</w:t>
      </w:r>
      <w:r>
        <w:rPr>
          <w:rFonts w:asciiTheme="majorBidi" w:hAnsiTheme="majorBidi" w:cstheme="majorBidi"/>
          <w:sz w:val="22"/>
          <w:szCs w:val="22"/>
        </w:rPr>
        <w:t xml:space="preserve"> </w:t>
      </w:r>
      <w:r w:rsidRPr="00B659D2">
        <w:rPr>
          <w:rFonts w:asciiTheme="majorBidi" w:hAnsiTheme="majorBidi" w:cstheme="majorBidi"/>
          <w:sz w:val="22"/>
          <w:szCs w:val="22"/>
        </w:rPr>
        <w:t>Nous</w:t>
      </w:r>
      <w:r w:rsidR="00C7782A" w:rsidRPr="00B659D2">
        <w:rPr>
          <w:rFonts w:asciiTheme="majorBidi" w:hAnsiTheme="majorBidi" w:cstheme="majorBidi"/>
          <w:sz w:val="22"/>
          <w:szCs w:val="22"/>
        </w:rPr>
        <w:t xml:space="preserve"> avons organisé notre mémoire de la manière suivante :</w:t>
      </w:r>
    </w:p>
    <w:p w:rsidR="00B659D2" w:rsidRPr="00B659D2" w:rsidRDefault="00B659D2" w:rsidP="00B659D2">
      <w:pPr>
        <w:autoSpaceDE w:val="0"/>
        <w:autoSpaceDN w:val="0"/>
        <w:adjustRightInd w:val="0"/>
        <w:ind w:firstLine="708"/>
        <w:jc w:val="both"/>
        <w:rPr>
          <w:rFonts w:asciiTheme="majorBidi" w:hAnsiTheme="majorBidi" w:cstheme="majorBidi"/>
          <w:sz w:val="22"/>
          <w:szCs w:val="22"/>
        </w:rPr>
      </w:pPr>
    </w:p>
    <w:p w:rsidR="00B659D2" w:rsidRPr="00B659D2" w:rsidRDefault="007C3315" w:rsidP="00F4678B">
      <w:pPr>
        <w:autoSpaceDE w:val="0"/>
        <w:autoSpaceDN w:val="0"/>
        <w:adjustRightInd w:val="0"/>
        <w:ind w:firstLine="708"/>
        <w:jc w:val="both"/>
        <w:rPr>
          <w:sz w:val="22"/>
          <w:szCs w:val="22"/>
        </w:rPr>
      </w:pPr>
      <w:r w:rsidRPr="00B659D2">
        <w:rPr>
          <w:color w:val="000000"/>
          <w:sz w:val="22"/>
          <w:szCs w:val="22"/>
        </w:rPr>
        <w:t>Dans un premier temps, nous avons modélisé</w:t>
      </w:r>
      <w:r w:rsidR="003F052E" w:rsidRPr="00B659D2">
        <w:rPr>
          <w:color w:val="000000"/>
          <w:sz w:val="22"/>
          <w:szCs w:val="22"/>
        </w:rPr>
        <w:t xml:space="preserve"> les différents éléments </w:t>
      </w:r>
      <w:r w:rsidR="004D1A72">
        <w:rPr>
          <w:color w:val="000000"/>
          <w:sz w:val="22"/>
          <w:szCs w:val="22"/>
        </w:rPr>
        <w:t>de la turbine</w:t>
      </w:r>
      <w:r w:rsidR="003F052E" w:rsidRPr="00B659D2">
        <w:rPr>
          <w:color w:val="000000"/>
          <w:sz w:val="22"/>
          <w:szCs w:val="22"/>
        </w:rPr>
        <w:t xml:space="preserve"> éolie</w:t>
      </w:r>
      <w:r w:rsidR="00EF5339">
        <w:rPr>
          <w:color w:val="000000"/>
          <w:sz w:val="22"/>
          <w:szCs w:val="22"/>
        </w:rPr>
        <w:t>nne à vitesse variable.</w:t>
      </w:r>
      <w:r w:rsidR="003F052E" w:rsidRPr="00B659D2">
        <w:rPr>
          <w:color w:val="000000"/>
          <w:sz w:val="22"/>
          <w:szCs w:val="22"/>
        </w:rPr>
        <w:t xml:space="preserve"> </w:t>
      </w:r>
      <w:r w:rsidR="00EF5339">
        <w:rPr>
          <w:color w:val="000000"/>
          <w:sz w:val="22"/>
          <w:szCs w:val="22"/>
        </w:rPr>
        <w:t>Afin</w:t>
      </w:r>
      <w:r w:rsidR="00F4678B">
        <w:rPr>
          <w:color w:val="000000"/>
          <w:sz w:val="22"/>
          <w:szCs w:val="22"/>
        </w:rPr>
        <w:t xml:space="preserve"> d’</w:t>
      </w:r>
      <w:r w:rsidR="003F052E" w:rsidRPr="00B659D2">
        <w:rPr>
          <w:color w:val="000000"/>
          <w:sz w:val="22"/>
          <w:szCs w:val="22"/>
        </w:rPr>
        <w:t xml:space="preserve">établir des lois de commande qui permettent la maximisation de la puissance mécanique captée. Pour ce faire, deux techniques MPPT </w:t>
      </w:r>
      <w:r w:rsidR="00EF5339">
        <w:rPr>
          <w:color w:val="000000"/>
          <w:sz w:val="22"/>
          <w:szCs w:val="22"/>
        </w:rPr>
        <w:t xml:space="preserve">avec et sans asservissement de vitesse </w:t>
      </w:r>
      <w:r w:rsidR="003F052E" w:rsidRPr="00B659D2">
        <w:rPr>
          <w:color w:val="000000"/>
          <w:sz w:val="22"/>
          <w:szCs w:val="22"/>
        </w:rPr>
        <w:t>sont présentées</w:t>
      </w:r>
      <w:r w:rsidRPr="00B659D2">
        <w:rPr>
          <w:color w:val="000000"/>
          <w:sz w:val="22"/>
          <w:szCs w:val="22"/>
        </w:rPr>
        <w:t xml:space="preserve"> et simulées</w:t>
      </w:r>
      <w:r w:rsidR="00EF5339">
        <w:rPr>
          <w:color w:val="000000"/>
          <w:sz w:val="22"/>
          <w:szCs w:val="22"/>
        </w:rPr>
        <w:t xml:space="preserve">. </w:t>
      </w:r>
      <w:r w:rsidR="00F4678B">
        <w:rPr>
          <w:color w:val="000000"/>
          <w:sz w:val="22"/>
          <w:szCs w:val="22"/>
        </w:rPr>
        <w:t>En</w:t>
      </w:r>
      <w:r w:rsidRPr="00B659D2">
        <w:rPr>
          <w:color w:val="000000"/>
          <w:sz w:val="22"/>
          <w:szCs w:val="22"/>
        </w:rPr>
        <w:t>suite nous avons entamé la modélisation de la machine asynchrone à double alimentati</w:t>
      </w:r>
      <w:r w:rsidR="00EF5339">
        <w:rPr>
          <w:color w:val="000000"/>
          <w:sz w:val="22"/>
          <w:szCs w:val="22"/>
        </w:rPr>
        <w:t>on qui est utilisée pour assurer</w:t>
      </w:r>
      <w:r w:rsidRPr="00B659D2">
        <w:rPr>
          <w:color w:val="000000"/>
          <w:sz w:val="22"/>
          <w:szCs w:val="22"/>
        </w:rPr>
        <w:t xml:space="preserve"> la conversion de la puissance mécanique disponible sur</w:t>
      </w:r>
      <w:r w:rsidR="0009387A" w:rsidRPr="00B659D2">
        <w:rPr>
          <w:color w:val="000000"/>
          <w:sz w:val="22"/>
          <w:szCs w:val="22"/>
        </w:rPr>
        <w:t xml:space="preserve"> l’arbre de</w:t>
      </w:r>
      <w:r w:rsidR="00EF5339">
        <w:rPr>
          <w:color w:val="000000"/>
          <w:sz w:val="22"/>
          <w:szCs w:val="22"/>
        </w:rPr>
        <w:t xml:space="preserve"> la turbine en </w:t>
      </w:r>
      <w:r w:rsidRPr="00B659D2">
        <w:rPr>
          <w:color w:val="000000"/>
          <w:sz w:val="22"/>
          <w:szCs w:val="22"/>
        </w:rPr>
        <w:t>puissance électrique.</w:t>
      </w:r>
      <w:r w:rsidR="00677D83" w:rsidRPr="00B659D2">
        <w:rPr>
          <w:color w:val="000000"/>
          <w:sz w:val="22"/>
          <w:szCs w:val="22"/>
        </w:rPr>
        <w:t xml:space="preserve"> Un cont</w:t>
      </w:r>
      <w:r w:rsidR="00EF5339">
        <w:rPr>
          <w:color w:val="000000"/>
          <w:sz w:val="22"/>
          <w:szCs w:val="22"/>
        </w:rPr>
        <w:t>rôle indépendant des puissances active et réactive</w:t>
      </w:r>
      <w:r w:rsidR="00677D83" w:rsidRPr="00B659D2">
        <w:rPr>
          <w:color w:val="000000"/>
          <w:sz w:val="22"/>
          <w:szCs w:val="22"/>
        </w:rPr>
        <w:t xml:space="preserve"> a été élaboré afin de mie</w:t>
      </w:r>
      <w:r w:rsidR="00F4678B">
        <w:rPr>
          <w:color w:val="000000"/>
          <w:sz w:val="22"/>
          <w:szCs w:val="22"/>
        </w:rPr>
        <w:t>ux gérer</w:t>
      </w:r>
      <w:r w:rsidR="00677D83" w:rsidRPr="00B659D2">
        <w:rPr>
          <w:color w:val="000000"/>
          <w:sz w:val="22"/>
          <w:szCs w:val="22"/>
        </w:rPr>
        <w:t xml:space="preserve"> l’échange en puissance entre le réseau et la machine</w:t>
      </w:r>
      <w:r w:rsidR="00D31DBA" w:rsidRPr="00B659D2">
        <w:rPr>
          <w:color w:val="000000"/>
          <w:sz w:val="22"/>
          <w:szCs w:val="22"/>
        </w:rPr>
        <w:t xml:space="preserve"> utilisé</w:t>
      </w:r>
      <w:r w:rsidR="005F3975">
        <w:rPr>
          <w:color w:val="000000"/>
          <w:sz w:val="22"/>
          <w:szCs w:val="22"/>
        </w:rPr>
        <w:t>e</w:t>
      </w:r>
      <w:r w:rsidR="00677D83" w:rsidRPr="00B659D2">
        <w:rPr>
          <w:color w:val="000000"/>
          <w:sz w:val="22"/>
          <w:szCs w:val="22"/>
        </w:rPr>
        <w:t>.</w:t>
      </w:r>
      <w:r w:rsidR="00CD2706" w:rsidRPr="00B659D2">
        <w:rPr>
          <w:color w:val="000000"/>
          <w:sz w:val="22"/>
          <w:szCs w:val="22"/>
        </w:rPr>
        <w:t xml:space="preserve"> Les différentes structures d’alimentation d’une MADA ont été </w:t>
      </w:r>
      <w:r w:rsidR="005F3975">
        <w:rPr>
          <w:color w:val="000000"/>
          <w:sz w:val="22"/>
          <w:szCs w:val="22"/>
        </w:rPr>
        <w:t>présentées</w:t>
      </w:r>
      <w:r w:rsidR="00B76B86" w:rsidRPr="00B659D2">
        <w:rPr>
          <w:color w:val="000000"/>
          <w:sz w:val="22"/>
          <w:szCs w:val="22"/>
        </w:rPr>
        <w:t xml:space="preserve"> e</w:t>
      </w:r>
      <w:r w:rsidR="00CD2706" w:rsidRPr="00B659D2">
        <w:rPr>
          <w:color w:val="000000"/>
          <w:sz w:val="22"/>
          <w:szCs w:val="22"/>
        </w:rPr>
        <w:t>t on a opté</w:t>
      </w:r>
      <w:r w:rsidR="00B76B86" w:rsidRPr="00B659D2">
        <w:rPr>
          <w:color w:val="000000"/>
          <w:sz w:val="22"/>
          <w:szCs w:val="22"/>
        </w:rPr>
        <w:t xml:space="preserve"> </w:t>
      </w:r>
      <w:r w:rsidR="00EF5339">
        <w:rPr>
          <w:color w:val="000000"/>
          <w:sz w:val="22"/>
          <w:szCs w:val="22"/>
        </w:rPr>
        <w:t>pour</w:t>
      </w:r>
      <w:r w:rsidR="00B76B86" w:rsidRPr="00B659D2">
        <w:rPr>
          <w:color w:val="000000"/>
          <w:sz w:val="22"/>
          <w:szCs w:val="22"/>
        </w:rPr>
        <w:t xml:space="preserve"> la structure </w:t>
      </w:r>
      <w:r w:rsidR="00B76B86" w:rsidRPr="00B659D2">
        <w:rPr>
          <w:rFonts w:asciiTheme="majorBidi" w:hAnsiTheme="majorBidi" w:cstheme="majorBidi"/>
          <w:sz w:val="22"/>
          <w:szCs w:val="22"/>
        </w:rPr>
        <w:t>de sherbius avec des convertisseurs MLI vue les avantages</w:t>
      </w:r>
      <w:r w:rsidR="000D3D71" w:rsidRPr="00B659D2">
        <w:rPr>
          <w:rFonts w:asciiTheme="majorBidi" w:hAnsiTheme="majorBidi" w:cstheme="majorBidi"/>
          <w:sz w:val="22"/>
          <w:szCs w:val="22"/>
        </w:rPr>
        <w:t xml:space="preserve"> qu’elle présente</w:t>
      </w:r>
      <w:r w:rsidR="00B76B86" w:rsidRPr="00B659D2">
        <w:rPr>
          <w:rFonts w:asciiTheme="majorBidi" w:hAnsiTheme="majorBidi" w:cstheme="majorBidi"/>
          <w:sz w:val="22"/>
          <w:szCs w:val="22"/>
        </w:rPr>
        <w:t xml:space="preserve"> en pratique.</w:t>
      </w:r>
      <w:r w:rsidR="00CD2706" w:rsidRPr="00B659D2">
        <w:rPr>
          <w:color w:val="000000"/>
          <w:sz w:val="22"/>
          <w:szCs w:val="22"/>
        </w:rPr>
        <w:t xml:space="preserve"> </w:t>
      </w:r>
      <w:r w:rsidR="00B76B86" w:rsidRPr="00B659D2">
        <w:rPr>
          <w:sz w:val="22"/>
          <w:szCs w:val="22"/>
        </w:rPr>
        <w:t>Deux stratégies de commande de modulation de</w:t>
      </w:r>
      <w:r w:rsidR="0034512E" w:rsidRPr="00B659D2">
        <w:rPr>
          <w:sz w:val="22"/>
          <w:szCs w:val="22"/>
        </w:rPr>
        <w:t xml:space="preserve"> largeur d’impulsion (MLI)</w:t>
      </w:r>
      <w:r w:rsidR="00B76B86" w:rsidRPr="00B659D2">
        <w:rPr>
          <w:sz w:val="22"/>
          <w:szCs w:val="22"/>
        </w:rPr>
        <w:t xml:space="preserve"> </w:t>
      </w:r>
      <w:r w:rsidR="0034512E" w:rsidRPr="00B659D2">
        <w:rPr>
          <w:sz w:val="22"/>
          <w:szCs w:val="22"/>
        </w:rPr>
        <w:t>à savoir la MLI triangulo-sinusoïdale et la MLI vectorielle ont</w:t>
      </w:r>
      <w:r w:rsidR="00B76B86" w:rsidRPr="00B659D2">
        <w:rPr>
          <w:sz w:val="22"/>
          <w:szCs w:val="22"/>
        </w:rPr>
        <w:t xml:space="preserve"> été présenté</w:t>
      </w:r>
      <w:r w:rsidR="000D3D71" w:rsidRPr="00B659D2">
        <w:rPr>
          <w:sz w:val="22"/>
          <w:szCs w:val="22"/>
        </w:rPr>
        <w:t>e</w:t>
      </w:r>
      <w:r w:rsidR="00B76B86" w:rsidRPr="00B659D2">
        <w:rPr>
          <w:sz w:val="22"/>
          <w:szCs w:val="22"/>
        </w:rPr>
        <w:t>s</w:t>
      </w:r>
      <w:r w:rsidR="000D3D71" w:rsidRPr="00B659D2">
        <w:rPr>
          <w:sz w:val="22"/>
          <w:szCs w:val="22"/>
        </w:rPr>
        <w:t>, simulées et comparées</w:t>
      </w:r>
      <w:r w:rsidR="0034512E" w:rsidRPr="00B659D2">
        <w:rPr>
          <w:sz w:val="22"/>
          <w:szCs w:val="22"/>
        </w:rPr>
        <w:t>.</w:t>
      </w:r>
      <w:r w:rsidR="000D3D71" w:rsidRPr="00B659D2">
        <w:rPr>
          <w:sz w:val="22"/>
          <w:szCs w:val="22"/>
        </w:rPr>
        <w:t xml:space="preserve"> </w:t>
      </w:r>
    </w:p>
    <w:p w:rsidR="006A03ED" w:rsidRPr="00B659D2" w:rsidRDefault="00B76B86" w:rsidP="0034512E">
      <w:pPr>
        <w:autoSpaceDE w:val="0"/>
        <w:autoSpaceDN w:val="0"/>
        <w:adjustRightInd w:val="0"/>
        <w:ind w:firstLine="708"/>
        <w:jc w:val="both"/>
        <w:rPr>
          <w:sz w:val="22"/>
          <w:szCs w:val="22"/>
        </w:rPr>
      </w:pPr>
      <w:r w:rsidRPr="00B659D2">
        <w:rPr>
          <w:sz w:val="22"/>
          <w:szCs w:val="22"/>
        </w:rPr>
        <w:t xml:space="preserve"> </w:t>
      </w:r>
    </w:p>
    <w:p w:rsidR="00B659D2" w:rsidRDefault="00EF5339" w:rsidP="005F3975">
      <w:pPr>
        <w:autoSpaceDE w:val="0"/>
        <w:autoSpaceDN w:val="0"/>
        <w:adjustRightInd w:val="0"/>
        <w:ind w:firstLine="708"/>
        <w:jc w:val="both"/>
        <w:rPr>
          <w:color w:val="000000"/>
        </w:rPr>
      </w:pPr>
      <w:r>
        <w:rPr>
          <w:sz w:val="22"/>
          <w:szCs w:val="22"/>
        </w:rPr>
        <w:t>Nous avons effectué aussi la simulation de</w:t>
      </w:r>
      <w:r w:rsidR="006A03ED" w:rsidRPr="00B659D2">
        <w:rPr>
          <w:rFonts w:asciiTheme="majorBidi" w:hAnsiTheme="majorBidi" w:cstheme="majorBidi"/>
          <w:sz w:val="22"/>
          <w:szCs w:val="22"/>
        </w:rPr>
        <w:t xml:space="preserve"> la chaine de conversion d’une seul</w:t>
      </w:r>
      <w:r w:rsidR="0034512E" w:rsidRPr="00B659D2">
        <w:rPr>
          <w:rFonts w:asciiTheme="majorBidi" w:hAnsiTheme="majorBidi" w:cstheme="majorBidi"/>
          <w:sz w:val="22"/>
          <w:szCs w:val="22"/>
        </w:rPr>
        <w:t>e</w:t>
      </w:r>
      <w:r w:rsidR="006A03ED" w:rsidRPr="00B659D2">
        <w:rPr>
          <w:rFonts w:asciiTheme="majorBidi" w:hAnsiTheme="majorBidi" w:cstheme="majorBidi"/>
          <w:sz w:val="22"/>
          <w:szCs w:val="22"/>
        </w:rPr>
        <w:t xml:space="preserve"> éolienne couplée au réseau en adoptant le modèle continu équivalent des convertiss</w:t>
      </w:r>
      <w:r w:rsidR="005F3975">
        <w:rPr>
          <w:rFonts w:asciiTheme="majorBidi" w:hAnsiTheme="majorBidi" w:cstheme="majorBidi"/>
          <w:sz w:val="22"/>
          <w:szCs w:val="22"/>
        </w:rPr>
        <w:t>eurs statiques. Afin d’augmenter</w:t>
      </w:r>
      <w:r w:rsidR="006A03ED" w:rsidRPr="00B659D2">
        <w:rPr>
          <w:rFonts w:asciiTheme="majorBidi" w:hAnsiTheme="majorBidi" w:cstheme="majorBidi"/>
          <w:sz w:val="22"/>
          <w:szCs w:val="22"/>
        </w:rPr>
        <w:t xml:space="preserve"> la puissance générée au réseau et optimiser le nombre de convertisseurs statiques utilisés, nous avons considéré le cas de deux éoliennes raccordé à un bus continu commun. Nous av</w:t>
      </w:r>
      <w:r w:rsidR="005F3975">
        <w:rPr>
          <w:rFonts w:asciiTheme="majorBidi" w:hAnsiTheme="majorBidi" w:cstheme="majorBidi"/>
          <w:sz w:val="22"/>
          <w:szCs w:val="22"/>
        </w:rPr>
        <w:t>ons</w:t>
      </w:r>
      <w:r w:rsidR="006A03ED" w:rsidRPr="00B659D2">
        <w:rPr>
          <w:rFonts w:asciiTheme="majorBidi" w:hAnsiTheme="majorBidi" w:cstheme="majorBidi"/>
          <w:sz w:val="22"/>
          <w:szCs w:val="22"/>
        </w:rPr>
        <w:t xml:space="preserve"> simulé par la suite, la tension du bus continu, l’écoulement de puissance vers le réseau et le comportement des deux éoliennes suite  à une perturbation sur une des deux turbines.</w:t>
      </w:r>
      <w:r w:rsidR="00CD2706">
        <w:rPr>
          <w:color w:val="000000"/>
        </w:rPr>
        <w:t xml:space="preserve"> </w:t>
      </w:r>
    </w:p>
    <w:p w:rsidR="00B659D2" w:rsidRDefault="00B659D2" w:rsidP="00B659D2">
      <w:pPr>
        <w:autoSpaceDE w:val="0"/>
        <w:autoSpaceDN w:val="0"/>
        <w:adjustRightInd w:val="0"/>
        <w:jc w:val="both"/>
        <w:rPr>
          <w:b/>
          <w:sz w:val="20"/>
          <w:szCs w:val="20"/>
        </w:rPr>
      </w:pPr>
    </w:p>
    <w:p w:rsidR="00A05184" w:rsidRPr="00A05184" w:rsidRDefault="00B659D2" w:rsidP="00A05184">
      <w:pPr>
        <w:pStyle w:val="Default"/>
      </w:pPr>
      <w:r w:rsidRPr="00B659D2">
        <w:rPr>
          <w:b/>
          <w:sz w:val="20"/>
          <w:szCs w:val="20"/>
        </w:rPr>
        <w:t>Mots clés :</w:t>
      </w:r>
      <w:r w:rsidRPr="00B659D2">
        <w:rPr>
          <w:bCs/>
          <w:sz w:val="20"/>
          <w:szCs w:val="20"/>
        </w:rPr>
        <w:t xml:space="preserve"> </w:t>
      </w:r>
      <w:r w:rsidR="00A05184" w:rsidRPr="00A05184">
        <w:rPr>
          <w:bCs/>
          <w:i/>
          <w:iCs/>
          <w:sz w:val="20"/>
          <w:szCs w:val="20"/>
        </w:rPr>
        <w:t>Aérogénérateur</w:t>
      </w:r>
      <w:r w:rsidR="00A05184">
        <w:rPr>
          <w:bCs/>
          <w:i/>
          <w:iCs/>
          <w:sz w:val="20"/>
          <w:szCs w:val="20"/>
        </w:rPr>
        <w:t>-</w:t>
      </w:r>
      <w:r w:rsidR="00A05184" w:rsidRPr="00A05184">
        <w:rPr>
          <w:bCs/>
          <w:i/>
          <w:iCs/>
          <w:sz w:val="20"/>
          <w:szCs w:val="20"/>
        </w:rPr>
        <w:t xml:space="preserve"> </w:t>
      </w:r>
      <w:r w:rsidR="00A05184" w:rsidRPr="00B659D2">
        <w:rPr>
          <w:bCs/>
          <w:i/>
          <w:iCs/>
          <w:sz w:val="20"/>
          <w:szCs w:val="20"/>
        </w:rPr>
        <w:t>Eolienne</w:t>
      </w:r>
      <w:r w:rsidR="00A05184" w:rsidRPr="00A05184">
        <w:rPr>
          <w:bCs/>
          <w:i/>
          <w:iCs/>
          <w:sz w:val="20"/>
          <w:szCs w:val="20"/>
        </w:rPr>
        <w:t xml:space="preserve"> - Convertisseur MLI - Interaction - Contrôle - Transfert de puissances.</w:t>
      </w:r>
      <w:r w:rsidRPr="00B659D2">
        <w:rPr>
          <w:bCs/>
          <w:i/>
          <w:iCs/>
          <w:sz w:val="20"/>
          <w:szCs w:val="20"/>
        </w:rPr>
        <w:t xml:space="preserve"> </w:t>
      </w:r>
    </w:p>
    <w:p w:rsidR="00B659D2" w:rsidRPr="00A05184" w:rsidRDefault="00A05184" w:rsidP="00A05184">
      <w:pPr>
        <w:pStyle w:val="Default"/>
        <w:rPr>
          <w:bCs/>
          <w:i/>
          <w:iCs/>
          <w:sz w:val="20"/>
          <w:szCs w:val="20"/>
        </w:rPr>
      </w:pPr>
      <w:r w:rsidRPr="00A05184">
        <w:t xml:space="preserve"> </w:t>
      </w:r>
      <w:r w:rsidR="00B659D2" w:rsidRPr="00B659D2">
        <w:rPr>
          <w:b/>
          <w:sz w:val="20"/>
          <w:szCs w:val="20"/>
        </w:rPr>
        <w:t>*</w:t>
      </w:r>
      <w:r w:rsidR="00B659D2" w:rsidRPr="00B659D2">
        <w:rPr>
          <w:sz w:val="20"/>
          <w:szCs w:val="20"/>
        </w:rPr>
        <w:t>Ingénieur d’Etat en Electronique</w:t>
      </w:r>
      <w:r w:rsidR="00B659D2">
        <w:rPr>
          <w:sz w:val="20"/>
          <w:szCs w:val="20"/>
        </w:rPr>
        <w:t>(</w:t>
      </w:r>
      <w:r w:rsidR="00B659D2" w:rsidRPr="00B659D2">
        <w:rPr>
          <w:bCs/>
          <w:sz w:val="20"/>
          <w:szCs w:val="20"/>
        </w:rPr>
        <w:t>USTHB</w:t>
      </w:r>
      <w:r w:rsidR="00B659D2">
        <w:rPr>
          <w:sz w:val="20"/>
          <w:szCs w:val="20"/>
        </w:rPr>
        <w:t>)</w:t>
      </w:r>
      <w:r w:rsidR="008B5ED7">
        <w:rPr>
          <w:sz w:val="20"/>
          <w:szCs w:val="20"/>
        </w:rPr>
        <w:t>.</w:t>
      </w:r>
    </w:p>
    <w:p w:rsidR="00B659D2" w:rsidRPr="00B659D2" w:rsidRDefault="00B659D2" w:rsidP="004E5650">
      <w:pPr>
        <w:autoSpaceDE w:val="0"/>
        <w:autoSpaceDN w:val="0"/>
        <w:adjustRightInd w:val="0"/>
        <w:jc w:val="both"/>
        <w:rPr>
          <w:bCs/>
          <w:sz w:val="20"/>
          <w:szCs w:val="20"/>
        </w:rPr>
      </w:pPr>
      <w:r w:rsidRPr="00B659D2">
        <w:rPr>
          <w:b/>
          <w:bCs/>
          <w:sz w:val="20"/>
          <w:szCs w:val="20"/>
        </w:rPr>
        <w:t>Directeur du mémoire :</w:t>
      </w:r>
      <w:r w:rsidR="004E5650">
        <w:rPr>
          <w:bCs/>
          <w:sz w:val="20"/>
          <w:szCs w:val="20"/>
        </w:rPr>
        <w:t xml:space="preserve"> Dr A</w:t>
      </w:r>
      <w:r w:rsidRPr="00B659D2">
        <w:rPr>
          <w:bCs/>
          <w:sz w:val="20"/>
          <w:szCs w:val="20"/>
        </w:rPr>
        <w:t>.BOU</w:t>
      </w:r>
      <w:r w:rsidR="004E5650">
        <w:rPr>
          <w:bCs/>
          <w:sz w:val="20"/>
          <w:szCs w:val="20"/>
        </w:rPr>
        <w:t>KHELIFA</w:t>
      </w:r>
      <w:r w:rsidRPr="00B659D2">
        <w:rPr>
          <w:bCs/>
          <w:sz w:val="20"/>
          <w:szCs w:val="20"/>
        </w:rPr>
        <w:t>, Maître de Conférences à l’USTHB</w:t>
      </w:r>
      <w:r w:rsidR="008B5ED7">
        <w:rPr>
          <w:bCs/>
          <w:sz w:val="20"/>
          <w:szCs w:val="20"/>
        </w:rPr>
        <w:t>.</w:t>
      </w:r>
    </w:p>
    <w:p w:rsidR="00B659D2" w:rsidRPr="00B659D2" w:rsidRDefault="00B659D2" w:rsidP="00B659D2">
      <w:pPr>
        <w:autoSpaceDE w:val="0"/>
        <w:autoSpaceDN w:val="0"/>
        <w:adjustRightInd w:val="0"/>
        <w:jc w:val="both"/>
        <w:rPr>
          <w:color w:val="000000"/>
        </w:rPr>
      </w:pPr>
    </w:p>
    <w:sectPr w:rsidR="00B659D2" w:rsidRPr="00B659D2" w:rsidSect="0020511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272E40"/>
    <w:rsid w:val="00065986"/>
    <w:rsid w:val="0009387A"/>
    <w:rsid w:val="00093A59"/>
    <w:rsid w:val="000D3D71"/>
    <w:rsid w:val="00192062"/>
    <w:rsid w:val="00205113"/>
    <w:rsid w:val="002223E8"/>
    <w:rsid w:val="00272E40"/>
    <w:rsid w:val="00273D1C"/>
    <w:rsid w:val="00305CAB"/>
    <w:rsid w:val="0034512E"/>
    <w:rsid w:val="003F052E"/>
    <w:rsid w:val="00457739"/>
    <w:rsid w:val="004D1A72"/>
    <w:rsid w:val="004E0332"/>
    <w:rsid w:val="004E5650"/>
    <w:rsid w:val="005B4B9A"/>
    <w:rsid w:val="005F3975"/>
    <w:rsid w:val="005F4B0B"/>
    <w:rsid w:val="00645974"/>
    <w:rsid w:val="00677D83"/>
    <w:rsid w:val="006A03ED"/>
    <w:rsid w:val="007C3315"/>
    <w:rsid w:val="008B5ED7"/>
    <w:rsid w:val="008E3C85"/>
    <w:rsid w:val="00A05184"/>
    <w:rsid w:val="00B16D8B"/>
    <w:rsid w:val="00B26E3B"/>
    <w:rsid w:val="00B659D2"/>
    <w:rsid w:val="00B76B86"/>
    <w:rsid w:val="00B94555"/>
    <w:rsid w:val="00BB4584"/>
    <w:rsid w:val="00C7782A"/>
    <w:rsid w:val="00CD2706"/>
    <w:rsid w:val="00D31DBA"/>
    <w:rsid w:val="00D45D33"/>
    <w:rsid w:val="00DB58C1"/>
    <w:rsid w:val="00EF5339"/>
    <w:rsid w:val="00F4678B"/>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2E40"/>
    <w:pPr>
      <w:spacing w:after="0" w:line="240" w:lineRule="auto"/>
      <w:jc w:val="left"/>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A05184"/>
    <w:pPr>
      <w:autoSpaceDE w:val="0"/>
      <w:autoSpaceDN w:val="0"/>
      <w:adjustRightInd w:val="0"/>
      <w:spacing w:after="0" w:line="240" w:lineRule="auto"/>
      <w:jc w:val="left"/>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1</Pages>
  <Words>574</Words>
  <Characters>3158</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abderrahmane</dc:creator>
  <cp:lastModifiedBy>abderrahmane</cp:lastModifiedBy>
  <cp:revision>56</cp:revision>
  <dcterms:created xsi:type="dcterms:W3CDTF">2012-01-20T19:40:00Z</dcterms:created>
  <dcterms:modified xsi:type="dcterms:W3CDTF">2012-03-14T00:04:00Z</dcterms:modified>
</cp:coreProperties>
</file>