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90497" w:rsidRDefault="00390497" w:rsidP="00390497">
      <w:pPr>
        <w:rPr>
          <w:b/>
          <w:bCs/>
          <w:sz w:val="28"/>
          <w:szCs w:val="28"/>
        </w:rPr>
      </w:pPr>
    </w:p>
    <w:p w:rsidR="00766AB3" w:rsidRDefault="00766AB3" w:rsidP="00390497">
      <w:pPr>
        <w:rPr>
          <w:b/>
          <w:bCs/>
          <w:sz w:val="28"/>
          <w:szCs w:val="28"/>
        </w:rPr>
      </w:pPr>
    </w:p>
    <w:p w:rsidR="00766AB3" w:rsidRDefault="00766AB3" w:rsidP="00390497">
      <w:pPr>
        <w:rPr>
          <w:b/>
          <w:bCs/>
          <w:sz w:val="28"/>
          <w:szCs w:val="28"/>
        </w:rPr>
      </w:pPr>
    </w:p>
    <w:p w:rsidR="00766AB3" w:rsidRDefault="00766AB3" w:rsidP="00390497">
      <w:pPr>
        <w:rPr>
          <w:b/>
          <w:bCs/>
          <w:sz w:val="28"/>
          <w:szCs w:val="28"/>
        </w:rPr>
      </w:pPr>
    </w:p>
    <w:p w:rsidR="00390497" w:rsidRDefault="00390497" w:rsidP="00390497">
      <w:pPr>
        <w:rPr>
          <w:b/>
          <w:bCs/>
          <w:sz w:val="28"/>
          <w:szCs w:val="28"/>
        </w:rPr>
      </w:pPr>
      <w:r w:rsidRPr="00455371">
        <w:rPr>
          <w:b/>
          <w:bCs/>
          <w:sz w:val="28"/>
          <w:szCs w:val="28"/>
        </w:rPr>
        <w:t>Résumé</w:t>
      </w:r>
    </w:p>
    <w:p w:rsidR="00390497" w:rsidRDefault="00390497" w:rsidP="00390497">
      <w:pPr>
        <w:rPr>
          <w:rFonts w:asciiTheme="majorBidi" w:hAnsiTheme="majorBidi" w:cstheme="majorBidi"/>
          <w:sz w:val="24"/>
          <w:szCs w:val="24"/>
        </w:rPr>
      </w:pPr>
    </w:p>
    <w:p w:rsidR="00390497" w:rsidRDefault="00390497" w:rsidP="0039049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C</w:t>
      </w:r>
      <w:r w:rsidRPr="0023230C">
        <w:rPr>
          <w:rFonts w:asciiTheme="majorBidi" w:hAnsiTheme="majorBidi" w:cstheme="majorBidi"/>
          <w:sz w:val="24"/>
          <w:szCs w:val="24"/>
        </w:rPr>
        <w:t>e</w:t>
      </w:r>
      <w:r>
        <w:rPr>
          <w:rFonts w:asciiTheme="majorBidi" w:hAnsiTheme="majorBidi" w:cstheme="majorBidi"/>
          <w:sz w:val="24"/>
          <w:szCs w:val="24"/>
        </w:rPr>
        <w:t>tte thèse</w:t>
      </w:r>
      <w:r w:rsidRPr="0023230C">
        <w:rPr>
          <w:rFonts w:asciiTheme="majorBidi" w:hAnsiTheme="majorBidi" w:cstheme="majorBidi"/>
          <w:sz w:val="24"/>
          <w:szCs w:val="24"/>
        </w:rPr>
        <w:t xml:space="preserve"> porte sur une étude combinatoire de certaines cl</w:t>
      </w:r>
      <w:r>
        <w:rPr>
          <w:rFonts w:asciiTheme="majorBidi" w:hAnsiTheme="majorBidi" w:cstheme="majorBidi"/>
          <w:sz w:val="24"/>
          <w:szCs w:val="24"/>
        </w:rPr>
        <w:t>asses de polynômes de partition</w:t>
      </w:r>
      <w:r w:rsidRPr="0023230C">
        <w:rPr>
          <w:rFonts w:asciiTheme="majorBidi" w:hAnsiTheme="majorBidi" w:cstheme="majorBidi"/>
          <w:sz w:val="24"/>
          <w:szCs w:val="24"/>
        </w:rPr>
        <w:t xml:space="preserve">. L'étude est basée sur la recherche de quelques propriétés </w:t>
      </w:r>
      <w:r>
        <w:rPr>
          <w:rFonts w:asciiTheme="majorBidi" w:hAnsiTheme="majorBidi" w:cstheme="majorBidi"/>
          <w:sz w:val="24"/>
          <w:szCs w:val="24"/>
        </w:rPr>
        <w:t xml:space="preserve">concernant </w:t>
      </w:r>
      <w:r w:rsidRPr="0023230C">
        <w:rPr>
          <w:rFonts w:asciiTheme="majorBidi" w:hAnsiTheme="majorBidi" w:cstheme="majorBidi"/>
          <w:sz w:val="24"/>
          <w:szCs w:val="24"/>
        </w:rPr>
        <w:t xml:space="preserve">des restrictions des nombres de Stirling de deuxième espèce et les polynômes qui leurs </w:t>
      </w:r>
      <w:r>
        <w:rPr>
          <w:rFonts w:asciiTheme="majorBidi" w:hAnsiTheme="majorBidi" w:cstheme="majorBidi"/>
          <w:sz w:val="24"/>
          <w:szCs w:val="24"/>
        </w:rPr>
        <w:t xml:space="preserve">y </w:t>
      </w:r>
      <w:r w:rsidRPr="0023230C">
        <w:rPr>
          <w:rFonts w:asciiTheme="majorBidi" w:hAnsiTheme="majorBidi" w:cstheme="majorBidi"/>
          <w:sz w:val="24"/>
          <w:szCs w:val="24"/>
        </w:rPr>
        <w:t xml:space="preserve">sont associés. </w:t>
      </w:r>
      <w:r>
        <w:rPr>
          <w:rFonts w:asciiTheme="majorBidi" w:hAnsiTheme="majorBidi" w:cstheme="majorBidi"/>
          <w:sz w:val="24"/>
          <w:szCs w:val="24"/>
        </w:rPr>
        <w:t xml:space="preserve">Ces </w:t>
      </w:r>
      <w:r w:rsidRPr="0023230C">
        <w:rPr>
          <w:rFonts w:asciiTheme="majorBidi" w:hAnsiTheme="majorBidi" w:cstheme="majorBidi"/>
          <w:sz w:val="24"/>
          <w:szCs w:val="24"/>
        </w:rPr>
        <w:t xml:space="preserve"> nombres et polynômes sont très connus en combinatoire énumérative et interviennent ainsi dans de nombreuses branches de mathématiques</w:t>
      </w:r>
      <w:r>
        <w:rPr>
          <w:rFonts w:asciiTheme="majorBidi" w:hAnsiTheme="majorBidi" w:cstheme="majorBidi"/>
          <w:sz w:val="24"/>
          <w:szCs w:val="24"/>
        </w:rPr>
        <w:t xml:space="preserve">. Nous </w:t>
      </w:r>
      <w:r w:rsidRPr="0023230C">
        <w:rPr>
          <w:rFonts w:asciiTheme="majorBidi" w:hAnsiTheme="majorBidi" w:cstheme="majorBidi"/>
          <w:sz w:val="24"/>
          <w:szCs w:val="24"/>
        </w:rPr>
        <w:t>étend</w:t>
      </w:r>
      <w:r>
        <w:rPr>
          <w:rFonts w:asciiTheme="majorBidi" w:hAnsiTheme="majorBidi" w:cstheme="majorBidi"/>
          <w:sz w:val="24"/>
          <w:szCs w:val="24"/>
        </w:rPr>
        <w:t>ons</w:t>
      </w:r>
      <w:r w:rsidRPr="0023230C">
        <w:rPr>
          <w:rFonts w:asciiTheme="majorBidi" w:hAnsiTheme="majorBidi" w:cstheme="majorBidi"/>
          <w:sz w:val="24"/>
          <w:szCs w:val="24"/>
        </w:rPr>
        <w:t xml:space="preserve"> </w:t>
      </w:r>
      <w:r>
        <w:rPr>
          <w:rFonts w:asciiTheme="majorBidi" w:hAnsiTheme="majorBidi" w:cstheme="majorBidi"/>
          <w:sz w:val="24"/>
          <w:szCs w:val="24"/>
        </w:rPr>
        <w:t xml:space="preserve">notre </w:t>
      </w:r>
      <w:r w:rsidRPr="0023230C">
        <w:rPr>
          <w:rFonts w:asciiTheme="majorBidi" w:hAnsiTheme="majorBidi" w:cstheme="majorBidi"/>
          <w:sz w:val="24"/>
          <w:szCs w:val="24"/>
        </w:rPr>
        <w:t xml:space="preserve">étude en faisant un lien avec la </w:t>
      </w:r>
      <w:r>
        <w:rPr>
          <w:rFonts w:asciiTheme="majorBidi" w:hAnsiTheme="majorBidi" w:cstheme="majorBidi"/>
          <w:sz w:val="24"/>
          <w:szCs w:val="24"/>
        </w:rPr>
        <w:t>notion</w:t>
      </w:r>
      <w:r w:rsidRPr="0023230C">
        <w:rPr>
          <w:rFonts w:asciiTheme="majorBidi" w:hAnsiTheme="majorBidi" w:cstheme="majorBidi"/>
          <w:sz w:val="24"/>
          <w:szCs w:val="24"/>
        </w:rPr>
        <w:t xml:space="preserve"> du p</w:t>
      </w:r>
      <w:r>
        <w:rPr>
          <w:rFonts w:asciiTheme="majorBidi" w:hAnsiTheme="majorBidi" w:cstheme="majorBidi"/>
          <w:sz w:val="24"/>
          <w:szCs w:val="24"/>
        </w:rPr>
        <w:t>olynôme chromatique d'un graphe et en déterminant</w:t>
      </w:r>
      <w:r w:rsidRPr="0023230C">
        <w:rPr>
          <w:rFonts w:asciiTheme="majorBidi" w:hAnsiTheme="majorBidi" w:cstheme="majorBidi"/>
          <w:sz w:val="24"/>
          <w:szCs w:val="24"/>
        </w:rPr>
        <w:t xml:space="preserve"> une classe importante des graphes qui permettent d'étudier, avec </w:t>
      </w:r>
      <w:r>
        <w:rPr>
          <w:rFonts w:asciiTheme="majorBidi" w:hAnsiTheme="majorBidi" w:cstheme="majorBidi"/>
          <w:sz w:val="24"/>
          <w:szCs w:val="24"/>
        </w:rPr>
        <w:t>plus de simplicité, plusieurs restrictions des nombres de Stirling dont ceux étudiés précédemment par beaucoup de chercheurs.</w:t>
      </w:r>
    </w:p>
    <w:p w:rsidR="00390497" w:rsidRPr="00A62CCD" w:rsidRDefault="00390497" w:rsidP="00390497">
      <w:pPr>
        <w:jc w:val="both"/>
        <w:rPr>
          <w:rFonts w:asciiTheme="majorBidi" w:hAnsiTheme="majorBidi" w:cstheme="majorBidi"/>
          <w:sz w:val="24"/>
          <w:szCs w:val="24"/>
        </w:rPr>
      </w:pPr>
    </w:p>
    <w:sectPr w:rsidR="00390497" w:rsidRPr="00A62CCD" w:rsidSect="00D036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90497"/>
    <w:rsid w:val="00390497"/>
    <w:rsid w:val="00766AB3"/>
    <w:rsid w:val="009C5223"/>
    <w:rsid w:val="00D036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904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111</Words>
  <Characters>613</Characters>
  <Application>Microsoft Office Word</Application>
  <DocSecurity>0</DocSecurity>
  <Lines>5</Lines>
  <Paragraphs>1</Paragraphs>
  <ScaleCrop>false</ScaleCrop>
  <Company/>
  <LinksUpToDate>false</LinksUpToDate>
  <CharactersWithSpaces>723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client</dc:creator>
  <cp:lastModifiedBy>naima</cp:lastModifiedBy>
  <cp:revision>2</cp:revision>
  <dcterms:created xsi:type="dcterms:W3CDTF">2017-01-22T18:29:00Z</dcterms:created>
  <dcterms:modified xsi:type="dcterms:W3CDTF">2017-06-14T10:58:00Z</dcterms:modified>
</cp:coreProperties>
</file>